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bookmarkStart w:id="37" w:name="_GoBack"/>
      <w:bookmarkEnd w:id="37"/>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eastAsia="zh-CN"/>
        </w:rPr>
        <w:t>呼吉尔特蒙古民族乡</w:t>
      </w:r>
      <w:r>
        <w:rPr>
          <w:rFonts w:hint="eastAsia" w:ascii="方正小标宋_GBK" w:hAnsi="华文中宋" w:eastAsia="方正小标宋_GBK" w:cs="宋体"/>
          <w:b/>
          <w:kern w:val="0"/>
          <w:sz w:val="48"/>
          <w:szCs w:val="48"/>
        </w:rPr>
        <w:t>部门单位整体支出绩效自评报告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jc w:val="left"/>
        <w:rPr>
          <w:rFonts w:hint="default" w:hAnsi="宋体" w:eastAsia="仿宋_GB2312" w:cs="宋体"/>
          <w:kern w:val="0"/>
          <w:sz w:val="36"/>
          <w:szCs w:val="36"/>
          <w:highlight w:val="none"/>
          <w:lang w:val="en-US" w:eastAsia="zh-CN"/>
        </w:rPr>
      </w:pPr>
      <w:r>
        <w:rPr>
          <w:rFonts w:hint="eastAsia" w:hAnsi="宋体" w:eastAsia="仿宋_GB2312" w:cs="宋体"/>
          <w:kern w:val="0"/>
          <w:sz w:val="36"/>
          <w:szCs w:val="36"/>
          <w:highlight w:val="none"/>
        </w:rPr>
        <w:t>部门单位名称（公章）：</w:t>
      </w:r>
      <w:r>
        <w:rPr>
          <w:rFonts w:hint="eastAsia" w:hAnsi="宋体" w:eastAsia="仿宋_GB2312" w:cs="宋体"/>
          <w:kern w:val="0"/>
          <w:sz w:val="36"/>
          <w:szCs w:val="36"/>
          <w:highlight w:val="none"/>
          <w:lang w:val="en-US" w:eastAsia="zh-CN"/>
        </w:rPr>
        <w:t>特克斯县呼吉尔特蒙古民族乡人民政府</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25</w:t>
      </w:r>
      <w:r>
        <w:rPr>
          <w:rFonts w:hint="eastAsia" w:hAnsi="宋体" w:eastAsia="仿宋_GB2312" w:cs="宋体"/>
          <w:kern w:val="0"/>
          <w:sz w:val="36"/>
          <w:szCs w:val="36"/>
        </w:rPr>
        <w:t>日</w:t>
      </w:r>
    </w:p>
    <w:p>
      <w:pPr>
        <w:pStyle w:val="2"/>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5"/>
          <w:rFonts w:ascii="仿宋" w:hAnsi="仿宋" w:eastAsia="仿宋"/>
          <w:b/>
          <w:bCs/>
        </w:rPr>
      </w:pPr>
      <w:bookmarkStart w:id="2" w:name="_Toc70450290"/>
      <w:r>
        <w:rPr>
          <w:rStyle w:val="15"/>
          <w:rFonts w:hint="eastAsia" w:ascii="仿宋" w:hAnsi="仿宋" w:eastAsia="仿宋"/>
          <w:b/>
          <w:bCs/>
        </w:rPr>
        <w:t>（一）部门单位基本情况</w:t>
      </w:r>
      <w:bookmarkEnd w:id="2"/>
    </w:p>
    <w:p>
      <w:pPr>
        <w:pStyle w:val="5"/>
        <w:spacing w:line="360" w:lineRule="auto"/>
        <w:ind w:firstLine="562" w:firstLineChars="200"/>
        <w:rPr>
          <w:rStyle w:val="15"/>
          <w:rFonts w:ascii="仿宋" w:hAnsi="仿宋" w:eastAsia="仿宋"/>
          <w:b/>
          <w:bCs/>
        </w:rPr>
      </w:pPr>
      <w:bookmarkStart w:id="3" w:name="_Toc70450291"/>
      <w:r>
        <w:rPr>
          <w:rStyle w:val="15"/>
          <w:rFonts w:ascii="仿宋" w:hAnsi="仿宋" w:eastAsia="仿宋"/>
          <w:b/>
          <w:bCs/>
        </w:rPr>
        <w:t>1</w:t>
      </w:r>
      <w:r>
        <w:rPr>
          <w:rStyle w:val="15"/>
          <w:rFonts w:hint="eastAsia" w:ascii="仿宋" w:hAnsi="仿宋" w:eastAsia="仿宋"/>
          <w:b/>
          <w:bCs/>
        </w:rPr>
        <w:t>、主要职能</w:t>
      </w:r>
      <w:bookmarkEnd w:id="3"/>
    </w:p>
    <w:p>
      <w:pPr>
        <w:spacing w:line="360" w:lineRule="auto"/>
        <w:ind w:firstLine="544" w:firstLineChars="200"/>
        <w:rPr>
          <w:rStyle w:val="15"/>
          <w:rFonts w:hint="eastAsia" w:ascii="仿宋_GB2312" w:hAnsi="楷体" w:eastAsia="仿宋_GB2312"/>
          <w:b w:val="0"/>
          <w:spacing w:val="-4"/>
          <w:sz w:val="28"/>
          <w:szCs w:val="28"/>
        </w:rPr>
      </w:pPr>
      <w:r>
        <w:rPr>
          <w:rStyle w:val="15"/>
          <w:rFonts w:hint="eastAsia" w:ascii="仿宋_GB2312" w:hAnsi="楷体" w:eastAsia="仿宋_GB2312"/>
          <w:b w:val="0"/>
          <w:spacing w:val="-4"/>
          <w:sz w:val="28"/>
          <w:szCs w:val="28"/>
          <w:lang w:val="en-US" w:eastAsia="zh-CN"/>
        </w:rPr>
        <w:t>一、</w:t>
      </w:r>
      <w:r>
        <w:rPr>
          <w:rStyle w:val="15"/>
          <w:rFonts w:hint="eastAsia" w:ascii="仿宋_GB2312" w:hAnsi="楷体" w:eastAsia="仿宋_GB2312"/>
          <w:b w:val="0"/>
          <w:spacing w:val="-4"/>
          <w:sz w:val="28"/>
          <w:szCs w:val="28"/>
        </w:rPr>
        <w:t>党委、政府各办公室：</w:t>
      </w:r>
    </w:p>
    <w:p>
      <w:pPr>
        <w:spacing w:line="360" w:lineRule="auto"/>
        <w:ind w:firstLine="544" w:firstLineChars="200"/>
        <w:rPr>
          <w:rStyle w:val="15"/>
          <w:rFonts w:hint="eastAsia" w:ascii="仿宋_GB2312" w:hAnsi="楷体" w:eastAsia="仿宋_GB2312"/>
          <w:b w:val="0"/>
          <w:spacing w:val="-4"/>
          <w:sz w:val="28"/>
          <w:szCs w:val="28"/>
        </w:rPr>
      </w:pPr>
      <w:r>
        <w:rPr>
          <w:rStyle w:val="15"/>
          <w:rFonts w:hint="eastAsia" w:ascii="仿宋_GB2312" w:hAnsi="楷体" w:eastAsia="仿宋_GB2312"/>
          <w:b w:val="0"/>
          <w:spacing w:val="-4"/>
          <w:sz w:val="28"/>
          <w:szCs w:val="28"/>
        </w:rPr>
        <w:t>党政办公室。主要负责文秘、档案、保密、翻译、综合协调、后勤保障等工作；负责制定乡镇机关各项工作制度并监督落实；负责乡镇机关效能建设及绩效考核；负责机关、派驻机构、事业机构的综合协调工作；负责建立完善“街乡吹哨、部门报到”工作机制，制定实施“呼叫”事项办理信息反馈评价制度，完善和实施对县直部门和派驻机构履职的考核评价机制。</w:t>
      </w:r>
    </w:p>
    <w:p>
      <w:pPr>
        <w:spacing w:line="360" w:lineRule="auto"/>
        <w:ind w:firstLine="544" w:firstLineChars="200"/>
        <w:rPr>
          <w:rStyle w:val="15"/>
          <w:rFonts w:hint="eastAsia" w:ascii="仿宋_GB2312" w:hAnsi="楷体" w:eastAsia="仿宋_GB2312"/>
          <w:b w:val="0"/>
          <w:spacing w:val="-4"/>
          <w:sz w:val="28"/>
          <w:szCs w:val="28"/>
        </w:rPr>
      </w:pPr>
      <w:r>
        <w:rPr>
          <w:rStyle w:val="15"/>
          <w:rFonts w:hint="eastAsia" w:ascii="仿宋_GB2312" w:hAnsi="楷体" w:eastAsia="仿宋_GB2312"/>
          <w:b w:val="0"/>
          <w:spacing w:val="-4"/>
          <w:sz w:val="28"/>
          <w:szCs w:val="28"/>
        </w:rPr>
        <w:t>党建办公室。主要负责纪检、党务、组织、宣传、机构编制、人事、老干部等工作的规划、管理、协调和监督工作；负责宣传党的各项方针、政策；负责党的基层组织建设和党员队伍建设工作；负责党风廉政建设工作；负责人大、团委、工会、妇联等日常事务；负责政协委员的联络工作；负责“访惠聚”驻村工作、升国旗、农牧民夜校、“民族团结一家亲”、村（社区）考核；负责辖区社团组织的培育、发展和管理；负责组织开展辖区居民的宣传、发动、服务工作；负责特殊群体的帮教帮扶、解决居民困难诉求等工作。</w:t>
      </w:r>
    </w:p>
    <w:p>
      <w:pPr>
        <w:spacing w:line="360" w:lineRule="auto"/>
        <w:ind w:firstLine="544" w:firstLineChars="200"/>
        <w:rPr>
          <w:rStyle w:val="15"/>
          <w:rFonts w:hint="eastAsia" w:ascii="仿宋_GB2312" w:hAnsi="楷体" w:eastAsia="仿宋_GB2312"/>
          <w:b w:val="0"/>
          <w:spacing w:val="-4"/>
          <w:sz w:val="28"/>
          <w:szCs w:val="28"/>
        </w:rPr>
      </w:pPr>
      <w:r>
        <w:rPr>
          <w:rStyle w:val="15"/>
          <w:rFonts w:hint="eastAsia" w:ascii="仿宋_GB2312" w:hAnsi="楷体" w:eastAsia="仿宋_GB2312"/>
          <w:b w:val="0"/>
          <w:spacing w:val="-4"/>
          <w:sz w:val="28"/>
          <w:szCs w:val="28"/>
        </w:rPr>
        <w:t>经济发展办公室。主要负责农业、农技、农机、林业、畜牧、水利、财政、土地、统计、交通、村镇建设、扶贫开发、招商引资、项目管理、一、二、三产业的规划、管理、服务、协调和监督工作；拟定经济发展、产业结构规划、计划并组织实施；贯彻落实统筹城乡发展、加快推进城乡一体化工作总体部署和目标。</w:t>
      </w:r>
    </w:p>
    <w:p>
      <w:pPr>
        <w:spacing w:line="360" w:lineRule="auto"/>
        <w:ind w:firstLine="544" w:firstLineChars="200"/>
        <w:rPr>
          <w:rStyle w:val="15"/>
          <w:rFonts w:hint="eastAsia" w:ascii="仿宋_GB2312" w:hAnsi="楷体" w:eastAsia="仿宋_GB2312"/>
          <w:b w:val="0"/>
          <w:spacing w:val="-4"/>
          <w:sz w:val="28"/>
          <w:szCs w:val="28"/>
        </w:rPr>
      </w:pPr>
      <w:r>
        <w:rPr>
          <w:rStyle w:val="15"/>
          <w:rFonts w:hint="eastAsia" w:ascii="仿宋_GB2312" w:hAnsi="楷体" w:eastAsia="仿宋_GB2312"/>
          <w:b w:val="0"/>
          <w:spacing w:val="-4"/>
          <w:sz w:val="28"/>
          <w:szCs w:val="28"/>
        </w:rPr>
        <w:t>社会事务办公室。主要负责政法、社会治安综合治理、</w:t>
      </w:r>
      <w:r>
        <w:rPr>
          <w:rStyle w:val="15"/>
          <w:rFonts w:hint="eastAsia" w:ascii="仿宋_GB2312" w:hAnsi="楷体" w:eastAsia="仿宋_GB2312"/>
          <w:b w:val="0"/>
          <w:spacing w:val="-4"/>
          <w:sz w:val="28"/>
          <w:szCs w:val="28"/>
          <w:lang w:eastAsia="zh-CN"/>
        </w:rPr>
        <w:t>****</w:t>
      </w:r>
      <w:r>
        <w:rPr>
          <w:rStyle w:val="15"/>
          <w:rFonts w:hint="eastAsia" w:ascii="仿宋_GB2312" w:hAnsi="楷体" w:eastAsia="仿宋_GB2312"/>
          <w:b w:val="0"/>
          <w:spacing w:val="-4"/>
          <w:sz w:val="28"/>
          <w:szCs w:val="28"/>
        </w:rPr>
        <w:t>、信访、司法、统战、科技、教育、文化、卫生、体育、广播电视、旅游、</w:t>
      </w:r>
      <w:r>
        <w:rPr>
          <w:rStyle w:val="15"/>
          <w:rFonts w:hint="eastAsia" w:ascii="仿宋_GB2312" w:hAnsi="楷体" w:eastAsia="仿宋_GB2312"/>
          <w:b w:val="0"/>
          <w:spacing w:val="-4"/>
          <w:sz w:val="28"/>
          <w:szCs w:val="28"/>
          <w:lang w:eastAsia="zh-CN"/>
        </w:rPr>
        <w:t>****</w:t>
      </w:r>
      <w:r>
        <w:rPr>
          <w:rStyle w:val="15"/>
          <w:rFonts w:hint="eastAsia" w:ascii="仿宋_GB2312" w:hAnsi="楷体" w:eastAsia="仿宋_GB2312"/>
          <w:b w:val="0"/>
          <w:spacing w:val="-4"/>
          <w:sz w:val="28"/>
          <w:szCs w:val="28"/>
        </w:rPr>
        <w:t>、民政、劳动就业、社会保障、社会救助、退役军人、残疾人、红十字事业的规划、管理、协调和监督工作；负责拟定社会发展规划、计划并组织实施，协助做好镇人武部工作。</w:t>
      </w:r>
    </w:p>
    <w:p>
      <w:pPr>
        <w:spacing w:line="360" w:lineRule="auto"/>
        <w:ind w:firstLine="544" w:firstLineChars="200"/>
        <w:rPr>
          <w:rStyle w:val="15"/>
          <w:rFonts w:hint="eastAsia" w:ascii="仿宋_GB2312" w:hAnsi="楷体" w:eastAsia="仿宋_GB2312"/>
          <w:b w:val="0"/>
          <w:spacing w:val="-4"/>
          <w:sz w:val="28"/>
          <w:szCs w:val="28"/>
        </w:rPr>
      </w:pPr>
      <w:r>
        <w:rPr>
          <w:rStyle w:val="15"/>
          <w:rFonts w:hint="eastAsia" w:ascii="仿宋_GB2312" w:hAnsi="楷体" w:eastAsia="仿宋_GB2312"/>
          <w:b w:val="0"/>
          <w:spacing w:val="-4"/>
          <w:sz w:val="28"/>
          <w:szCs w:val="28"/>
        </w:rPr>
        <w:t>综合执法办公室。主要负责综合行政执法工作的规划、管理、协调和监督工作；完善基层综合执法体制机制，落实行政执法公示制度、执法全过程记录制度、重大执法决定法制审核制度；拟定和实施综合行政执法队伍统一的运行管理制度，包括日常工作制度、包片负责制度、巡查上报制度、执法处置制度、执法协调制度、执法案件督办制度；负责行政执法监督、执法绩效考评；推进综合行政执法信息系统建设；负责联系协调县政府相关行政部门派驻乡镇执法人员以及乡镇执法人员在辖区内开展综合行政执法工作。</w:t>
      </w:r>
    </w:p>
    <w:p>
      <w:pPr>
        <w:spacing w:line="360" w:lineRule="auto"/>
        <w:ind w:firstLine="544" w:firstLineChars="200"/>
        <w:rPr>
          <w:rStyle w:val="15"/>
          <w:rFonts w:hint="eastAsia" w:ascii="仿宋_GB2312" w:hAnsi="楷体" w:eastAsia="仿宋_GB2312"/>
          <w:b w:val="0"/>
          <w:spacing w:val="-4"/>
          <w:sz w:val="28"/>
          <w:szCs w:val="28"/>
        </w:rPr>
      </w:pPr>
      <w:r>
        <w:rPr>
          <w:rStyle w:val="15"/>
          <w:rFonts w:hint="eastAsia" w:ascii="仿宋_GB2312" w:hAnsi="楷体" w:eastAsia="仿宋_GB2312"/>
          <w:b w:val="0"/>
          <w:spacing w:val="-4"/>
          <w:sz w:val="28"/>
          <w:szCs w:val="28"/>
        </w:rPr>
        <w:t>二、事业单位</w:t>
      </w:r>
    </w:p>
    <w:p>
      <w:pPr>
        <w:spacing w:line="360" w:lineRule="auto"/>
        <w:ind w:firstLine="544" w:firstLineChars="200"/>
        <w:rPr>
          <w:rStyle w:val="15"/>
          <w:rFonts w:hint="eastAsia" w:ascii="仿宋_GB2312" w:hAnsi="楷体" w:eastAsia="仿宋_GB2312"/>
          <w:b w:val="0"/>
          <w:spacing w:val="-4"/>
          <w:sz w:val="28"/>
          <w:szCs w:val="28"/>
        </w:rPr>
      </w:pPr>
      <w:r>
        <w:rPr>
          <w:rStyle w:val="15"/>
          <w:rFonts w:hint="eastAsia" w:ascii="仿宋_GB2312" w:hAnsi="楷体" w:eastAsia="仿宋_GB2312"/>
          <w:b w:val="0"/>
          <w:spacing w:val="-4"/>
          <w:sz w:val="28"/>
          <w:szCs w:val="28"/>
        </w:rPr>
        <w:t xml:space="preserve"> 综合行政执法队：开展市场监管、文化市场、农业、交通运输、环境保护、村容村貌、规划、建设，住房保障、安全生产、水利、食品药品等领域日常执法检查，一般违法案件查处，依法相对集中行使行政处罚权，以乡镇名义开展执法工作，并接受有关县级主管部门的业务指导和监督。</w:t>
      </w:r>
    </w:p>
    <w:p>
      <w:pPr>
        <w:spacing w:line="360" w:lineRule="auto"/>
        <w:ind w:firstLine="544" w:firstLineChars="200"/>
        <w:rPr>
          <w:rStyle w:val="15"/>
          <w:rFonts w:hint="eastAsia" w:ascii="仿宋_GB2312" w:hAnsi="楷体" w:eastAsia="仿宋_GB2312"/>
          <w:b w:val="0"/>
          <w:spacing w:val="-4"/>
          <w:sz w:val="28"/>
          <w:szCs w:val="28"/>
        </w:rPr>
      </w:pPr>
      <w:r>
        <w:rPr>
          <w:rStyle w:val="15"/>
          <w:rFonts w:hint="eastAsia" w:ascii="仿宋_GB2312" w:hAnsi="楷体" w:eastAsia="仿宋_GB2312"/>
          <w:b w:val="0"/>
          <w:spacing w:val="-4"/>
          <w:sz w:val="28"/>
          <w:szCs w:val="28"/>
        </w:rPr>
        <w:t>农村合作经济（统计）发展忠中心：主要负责农村经济管理、财务管理等工作；负责农村集体经济，为农村集体经济健康发展提供保障和服务工作；负责镇政府财政预算决算的编制、办理各项收支结算和对帐、报帐工作；履行统计职责。</w:t>
      </w:r>
    </w:p>
    <w:p>
      <w:pPr>
        <w:spacing w:line="360" w:lineRule="auto"/>
        <w:ind w:firstLine="544" w:firstLineChars="200"/>
        <w:rPr>
          <w:rStyle w:val="15"/>
          <w:rFonts w:hint="eastAsia" w:ascii="仿宋_GB2312" w:hAnsi="楷体" w:eastAsia="仿宋_GB2312"/>
          <w:b w:val="0"/>
          <w:spacing w:val="-4"/>
          <w:sz w:val="28"/>
          <w:szCs w:val="28"/>
        </w:rPr>
      </w:pPr>
      <w:r>
        <w:rPr>
          <w:rStyle w:val="15"/>
          <w:rFonts w:hint="eastAsia" w:ascii="仿宋_GB2312" w:hAnsi="楷体" w:eastAsia="仿宋_GB2312"/>
          <w:b w:val="0"/>
          <w:spacing w:val="-4"/>
          <w:sz w:val="28"/>
          <w:szCs w:val="28"/>
        </w:rPr>
        <w:t>农业（畜牧业）发展服务中心：主要负责农业、畜牧、兽医、草原、林业、农技、农机、水利、科技等方面的服务工作；协助镇政府制定农业、林业、畜牧业、科技等工作的长远发展规划和年度计划并组织实施。</w:t>
      </w:r>
    </w:p>
    <w:p>
      <w:pPr>
        <w:spacing w:line="360" w:lineRule="auto"/>
        <w:ind w:firstLine="544" w:firstLineChars="200"/>
        <w:rPr>
          <w:rStyle w:val="15"/>
          <w:rFonts w:hint="eastAsia" w:ascii="仿宋_GB2312" w:hAnsi="楷体" w:eastAsia="仿宋_GB2312"/>
          <w:b w:val="0"/>
          <w:spacing w:val="-4"/>
          <w:sz w:val="28"/>
          <w:szCs w:val="28"/>
        </w:rPr>
      </w:pPr>
      <w:r>
        <w:rPr>
          <w:rStyle w:val="15"/>
          <w:rFonts w:hint="eastAsia" w:ascii="仿宋_GB2312" w:hAnsi="楷体" w:eastAsia="仿宋_GB2312"/>
          <w:b w:val="0"/>
          <w:spacing w:val="-4"/>
          <w:sz w:val="28"/>
          <w:szCs w:val="28"/>
        </w:rPr>
        <w:t>村镇规划建设发展中心：主要负责国土资源、规划建设、园林绿化、环境保护、交通等方面的服务工作；协助镇政府制定国土资源、园林绿化、环境保护的长远规划和年度计划并组织实施；协助镇政府贯彻落实统筹城乡发展、加快推进城乡一体化工作总体部署和目标。</w:t>
      </w:r>
    </w:p>
    <w:p>
      <w:pPr>
        <w:spacing w:line="360" w:lineRule="auto"/>
        <w:ind w:firstLine="544" w:firstLineChars="200"/>
        <w:rPr>
          <w:rStyle w:val="15"/>
          <w:rFonts w:hint="eastAsia" w:ascii="仿宋_GB2312" w:hAnsi="楷体" w:eastAsia="仿宋_GB2312"/>
          <w:b w:val="0"/>
          <w:spacing w:val="-4"/>
          <w:sz w:val="28"/>
          <w:szCs w:val="28"/>
        </w:rPr>
      </w:pPr>
      <w:r>
        <w:rPr>
          <w:rStyle w:val="15"/>
          <w:rFonts w:hint="eastAsia" w:ascii="仿宋_GB2312" w:hAnsi="楷体" w:eastAsia="仿宋_GB2312"/>
          <w:b w:val="0"/>
          <w:spacing w:val="-4"/>
          <w:sz w:val="28"/>
          <w:szCs w:val="28"/>
        </w:rPr>
        <w:t>综治中心（特克斯县特克斯镇网格化服务中心）：负责社会治安综合治理、法治建设、平安创建、网格化管理、安全生产、应急管理、人民武装等方面的服务工作；负责群众信访、矛盾纠纷调解、安置帮教、社区矫正、普法、预防未成年人违法犯罪等工作；负责</w:t>
      </w:r>
      <w:r>
        <w:rPr>
          <w:rStyle w:val="15"/>
          <w:rFonts w:hint="eastAsia" w:ascii="仿宋_GB2312" w:hAnsi="楷体" w:eastAsia="仿宋_GB2312"/>
          <w:b w:val="0"/>
          <w:spacing w:val="-4"/>
          <w:sz w:val="28"/>
          <w:szCs w:val="28"/>
          <w:lang w:eastAsia="zh-CN"/>
        </w:rPr>
        <w:t>****</w:t>
      </w:r>
      <w:r>
        <w:rPr>
          <w:rStyle w:val="15"/>
          <w:rFonts w:hint="eastAsia" w:ascii="仿宋_GB2312" w:hAnsi="楷体" w:eastAsia="仿宋_GB2312"/>
          <w:b w:val="0"/>
          <w:spacing w:val="-4"/>
          <w:sz w:val="28"/>
          <w:szCs w:val="28"/>
        </w:rPr>
        <w:t>管理工作，管理指导基层网格员队伍等；协助镇政府制定社会治安综合治理、法治建设、平安创建、网格化管理、安全生产等工作的长远规划和年度计划并组织实施。</w:t>
      </w:r>
    </w:p>
    <w:p>
      <w:pPr>
        <w:spacing w:line="360" w:lineRule="auto"/>
        <w:ind w:firstLine="544" w:firstLineChars="200"/>
        <w:rPr>
          <w:rStyle w:val="15"/>
          <w:rFonts w:hint="eastAsia" w:ascii="仿宋_GB2312" w:hAnsi="楷体" w:eastAsia="仿宋_GB2312"/>
          <w:b w:val="0"/>
          <w:spacing w:val="-4"/>
          <w:sz w:val="28"/>
          <w:szCs w:val="28"/>
        </w:rPr>
      </w:pPr>
      <w:r>
        <w:rPr>
          <w:rStyle w:val="15"/>
          <w:rFonts w:hint="eastAsia" w:ascii="仿宋_GB2312" w:hAnsi="楷体" w:eastAsia="仿宋_GB2312"/>
          <w:b w:val="0"/>
          <w:spacing w:val="-4"/>
          <w:sz w:val="28"/>
          <w:szCs w:val="28"/>
          <w:lang w:eastAsia="zh-CN"/>
        </w:rPr>
        <w:t>****</w:t>
      </w:r>
      <w:r>
        <w:rPr>
          <w:rStyle w:val="15"/>
          <w:rFonts w:hint="eastAsia" w:ascii="仿宋_GB2312" w:hAnsi="楷体" w:eastAsia="仿宋_GB2312"/>
          <w:b w:val="0"/>
          <w:spacing w:val="-4"/>
          <w:sz w:val="28"/>
          <w:szCs w:val="28"/>
        </w:rPr>
        <w:t>和</w:t>
      </w:r>
      <w:r>
        <w:rPr>
          <w:rStyle w:val="15"/>
          <w:rFonts w:hint="eastAsia" w:ascii="仿宋_GB2312" w:hAnsi="楷体" w:eastAsia="仿宋_GB2312"/>
          <w:b w:val="0"/>
          <w:spacing w:val="-4"/>
          <w:sz w:val="28"/>
          <w:szCs w:val="28"/>
          <w:lang w:eastAsia="zh-CN"/>
        </w:rPr>
        <w:t>****</w:t>
      </w:r>
      <w:r>
        <w:rPr>
          <w:rStyle w:val="15"/>
          <w:rFonts w:hint="eastAsia" w:ascii="仿宋_GB2312" w:hAnsi="楷体" w:eastAsia="仿宋_GB2312"/>
          <w:b w:val="0"/>
          <w:spacing w:val="-4"/>
          <w:sz w:val="28"/>
          <w:szCs w:val="28"/>
        </w:rPr>
        <w:t>生殖健康服务站：负责宣传党和国家有关</w:t>
      </w:r>
      <w:r>
        <w:rPr>
          <w:rStyle w:val="15"/>
          <w:rFonts w:hint="eastAsia" w:ascii="仿宋_GB2312" w:hAnsi="楷体" w:eastAsia="仿宋_GB2312"/>
          <w:b w:val="0"/>
          <w:spacing w:val="-4"/>
          <w:sz w:val="28"/>
          <w:szCs w:val="28"/>
          <w:lang w:eastAsia="zh-CN"/>
        </w:rPr>
        <w:t>****</w:t>
      </w:r>
      <w:r>
        <w:rPr>
          <w:rStyle w:val="15"/>
          <w:rFonts w:hint="eastAsia" w:ascii="仿宋_GB2312" w:hAnsi="楷体" w:eastAsia="仿宋_GB2312"/>
          <w:b w:val="0"/>
          <w:spacing w:val="-4"/>
          <w:sz w:val="28"/>
          <w:szCs w:val="28"/>
        </w:rPr>
        <w:t>的方针、政策、法律，普及</w:t>
      </w:r>
      <w:r>
        <w:rPr>
          <w:rStyle w:val="15"/>
          <w:rFonts w:hint="eastAsia" w:ascii="仿宋_GB2312" w:hAnsi="楷体" w:eastAsia="仿宋_GB2312"/>
          <w:b w:val="0"/>
          <w:spacing w:val="-4"/>
          <w:sz w:val="28"/>
          <w:szCs w:val="28"/>
          <w:lang w:eastAsia="zh-CN"/>
        </w:rPr>
        <w:t>****</w:t>
      </w:r>
      <w:r>
        <w:rPr>
          <w:rStyle w:val="15"/>
          <w:rFonts w:hint="eastAsia" w:ascii="仿宋_GB2312" w:hAnsi="楷体" w:eastAsia="仿宋_GB2312"/>
          <w:b w:val="0"/>
          <w:spacing w:val="-4"/>
          <w:sz w:val="28"/>
          <w:szCs w:val="28"/>
        </w:rPr>
        <w:t>科学知识，负责开展</w:t>
      </w:r>
      <w:r>
        <w:rPr>
          <w:rStyle w:val="15"/>
          <w:rFonts w:hint="eastAsia" w:ascii="仿宋_GB2312" w:hAnsi="楷体" w:eastAsia="仿宋_GB2312"/>
          <w:b w:val="0"/>
          <w:spacing w:val="-4"/>
          <w:sz w:val="28"/>
          <w:szCs w:val="28"/>
          <w:lang w:eastAsia="zh-CN"/>
        </w:rPr>
        <w:t>****</w:t>
      </w:r>
      <w:r>
        <w:rPr>
          <w:rStyle w:val="15"/>
          <w:rFonts w:hint="eastAsia" w:ascii="仿宋_GB2312" w:hAnsi="楷体" w:eastAsia="仿宋_GB2312"/>
          <w:b w:val="0"/>
          <w:spacing w:val="-4"/>
          <w:sz w:val="28"/>
          <w:szCs w:val="28"/>
        </w:rPr>
        <w:t>技术、优生优育等方面和科技引进推广活动；负责做好地方卫生防疫、地方病防治和公共卫生监督等工作；负责承担妇幼保健技术指导、健康教育的宣传工作。</w:t>
      </w:r>
    </w:p>
    <w:p>
      <w:pPr>
        <w:spacing w:line="360" w:lineRule="auto"/>
        <w:ind w:firstLine="544" w:firstLineChars="200"/>
        <w:rPr>
          <w:rStyle w:val="15"/>
          <w:rFonts w:hint="eastAsia" w:ascii="仿宋_GB2312" w:hAnsi="楷体" w:eastAsia="仿宋_GB2312"/>
          <w:b w:val="0"/>
          <w:spacing w:val="-4"/>
          <w:sz w:val="28"/>
          <w:szCs w:val="28"/>
        </w:rPr>
      </w:pPr>
      <w:r>
        <w:rPr>
          <w:rStyle w:val="15"/>
          <w:rFonts w:hint="eastAsia" w:ascii="仿宋_GB2312" w:hAnsi="楷体" w:eastAsia="仿宋_GB2312"/>
          <w:b w:val="0"/>
          <w:spacing w:val="-4"/>
          <w:sz w:val="28"/>
          <w:szCs w:val="28"/>
        </w:rPr>
        <w:t>社会保障（民政）服务中心：负责民政、教育、劳动就业、社会保障、社会救助、退役军、残疾人事业、红十字会等方面的服务工作；协助镇政府制定民政、教育、劳动就业、社会保障、社会救助、退役军等工作的长远发展规划和年度计划并组织实施。</w:t>
      </w:r>
    </w:p>
    <w:p>
      <w:pPr>
        <w:spacing w:line="360" w:lineRule="auto"/>
        <w:ind w:firstLine="544" w:firstLineChars="200"/>
        <w:rPr>
          <w:rStyle w:val="15"/>
          <w:rFonts w:hint="eastAsia" w:ascii="仿宋_GB2312" w:hAnsi="楷体" w:eastAsia="仿宋_GB2312"/>
          <w:b w:val="0"/>
          <w:spacing w:val="-4"/>
          <w:sz w:val="28"/>
          <w:szCs w:val="28"/>
        </w:rPr>
      </w:pPr>
      <w:r>
        <w:rPr>
          <w:rStyle w:val="15"/>
          <w:rFonts w:hint="eastAsia" w:ascii="仿宋_GB2312" w:hAnsi="楷体" w:eastAsia="仿宋_GB2312"/>
          <w:b w:val="0"/>
          <w:spacing w:val="-4"/>
          <w:sz w:val="28"/>
          <w:szCs w:val="28"/>
        </w:rPr>
        <w:t>文体广电旅游服务中心：主要负责文化、宣传、体育、广播电视、旅游等方面的服务工作；协助镇政府制定文化、宣传等工作的长远发展规划和年度计划并组织实施。</w:t>
      </w:r>
    </w:p>
    <w:p>
      <w:pPr>
        <w:pStyle w:val="5"/>
        <w:spacing w:line="360" w:lineRule="auto"/>
        <w:ind w:firstLine="562" w:firstLineChars="200"/>
        <w:rPr>
          <w:rStyle w:val="15"/>
          <w:rFonts w:ascii="仿宋" w:hAnsi="仿宋" w:eastAsia="仿宋"/>
          <w:b/>
          <w:bCs/>
        </w:rPr>
      </w:pPr>
      <w:bookmarkStart w:id="4" w:name="_Toc70450292"/>
      <w:r>
        <w:rPr>
          <w:rStyle w:val="15"/>
          <w:rFonts w:hint="eastAsia" w:ascii="仿宋" w:hAnsi="仿宋" w:eastAsia="仿宋"/>
          <w:b/>
          <w:bCs/>
        </w:rPr>
        <w:t>2、机构人员构成</w:t>
      </w:r>
      <w:bookmarkEnd w:id="4"/>
    </w:p>
    <w:p>
      <w:pPr>
        <w:spacing w:line="360" w:lineRule="auto"/>
        <w:ind w:firstLine="544" w:firstLineChars="200"/>
        <w:rPr>
          <w:rStyle w:val="15"/>
          <w:rFonts w:ascii="仿宋_GB2312" w:hAnsi="楷体" w:eastAsia="仿宋_GB2312"/>
          <w:b w:val="0"/>
          <w:spacing w:val="-4"/>
          <w:sz w:val="28"/>
          <w:szCs w:val="28"/>
        </w:rPr>
      </w:pPr>
      <w:r>
        <w:rPr>
          <w:rStyle w:val="15"/>
          <w:rFonts w:hint="eastAsia" w:ascii="仿宋_GB2312" w:hAnsi="楷体" w:eastAsia="仿宋_GB2312"/>
          <w:b w:val="0"/>
          <w:spacing w:val="-4"/>
          <w:sz w:val="28"/>
          <w:szCs w:val="28"/>
        </w:rPr>
        <w:t>（1）组织机构设置：</w:t>
      </w:r>
    </w:p>
    <w:p>
      <w:pPr>
        <w:spacing w:line="360" w:lineRule="auto"/>
        <w:ind w:firstLine="544" w:firstLineChars="200"/>
        <w:rPr>
          <w:rStyle w:val="15"/>
          <w:rFonts w:ascii="仿宋_GB2312" w:hAnsi="楷体" w:eastAsia="仿宋_GB2312"/>
          <w:b w:val="0"/>
          <w:spacing w:val="-4"/>
          <w:sz w:val="28"/>
          <w:szCs w:val="28"/>
        </w:rPr>
      </w:pPr>
      <w:r>
        <w:rPr>
          <w:rStyle w:val="15"/>
          <w:rFonts w:hint="eastAsia" w:ascii="仿宋_GB2312" w:hAnsi="楷体" w:eastAsia="仿宋_GB2312"/>
          <w:b w:val="0"/>
          <w:spacing w:val="-4"/>
          <w:sz w:val="28"/>
          <w:szCs w:val="28"/>
          <w:lang w:eastAsia="zh-CN"/>
        </w:rPr>
        <w:t>呼吉尔特蒙古民族乡</w:t>
      </w:r>
      <w:r>
        <w:rPr>
          <w:rStyle w:val="15"/>
          <w:rFonts w:hint="eastAsia" w:ascii="仿宋_GB2312" w:hAnsi="楷体" w:eastAsia="仿宋_GB2312"/>
          <w:b w:val="0"/>
          <w:spacing w:val="-4"/>
          <w:sz w:val="28"/>
          <w:szCs w:val="28"/>
        </w:rPr>
        <w:t>的预算包括：特克斯县呼吉尔特蒙古民族乡(政府及各站所）无下属预算单位，下设10个科室，分别是：中共特克斯呼吉尔特蒙古民族乡党委委员会、特克斯呼吉尔特蒙古民族乡政府、农业（畜牧业）发展服务中心、文体广电旅游服务中心、社会保障（民政）服务中心（退役军人服务站）、农村合作经济（统计）发展中心（财政所）、村镇规划建设发展中心（生态环境工作站）、综治中心（网格化服务中心）、综合行政执法队、</w:t>
      </w:r>
      <w:r>
        <w:rPr>
          <w:rStyle w:val="15"/>
          <w:rFonts w:hint="eastAsia" w:ascii="仿宋_GB2312" w:hAnsi="楷体" w:eastAsia="仿宋_GB2312"/>
          <w:b w:val="0"/>
          <w:spacing w:val="-4"/>
          <w:sz w:val="28"/>
          <w:szCs w:val="28"/>
          <w:lang w:eastAsia="zh-CN"/>
        </w:rPr>
        <w:t>****</w:t>
      </w:r>
      <w:r>
        <w:rPr>
          <w:rStyle w:val="15"/>
          <w:rFonts w:hint="eastAsia" w:ascii="仿宋_GB2312" w:hAnsi="楷体" w:eastAsia="仿宋_GB2312"/>
          <w:b w:val="0"/>
          <w:spacing w:val="-4"/>
          <w:sz w:val="28"/>
          <w:szCs w:val="28"/>
        </w:rPr>
        <w:t>和</w:t>
      </w:r>
      <w:r>
        <w:rPr>
          <w:rStyle w:val="15"/>
          <w:rFonts w:hint="eastAsia" w:ascii="仿宋_GB2312" w:hAnsi="楷体" w:eastAsia="仿宋_GB2312"/>
          <w:b w:val="0"/>
          <w:spacing w:val="-4"/>
          <w:sz w:val="28"/>
          <w:szCs w:val="28"/>
          <w:lang w:eastAsia="zh-CN"/>
        </w:rPr>
        <w:t>****</w:t>
      </w:r>
      <w:r>
        <w:rPr>
          <w:rStyle w:val="15"/>
          <w:rFonts w:hint="eastAsia" w:ascii="仿宋_GB2312" w:hAnsi="楷体" w:eastAsia="仿宋_GB2312"/>
          <w:b w:val="0"/>
          <w:spacing w:val="-4"/>
          <w:sz w:val="28"/>
          <w:szCs w:val="28"/>
        </w:rPr>
        <w:t>生殖健康服务站。</w:t>
      </w:r>
    </w:p>
    <w:p>
      <w:pPr>
        <w:spacing w:line="360" w:lineRule="auto"/>
        <w:ind w:firstLine="544" w:firstLineChars="200"/>
        <w:rPr>
          <w:rStyle w:val="15"/>
          <w:rFonts w:hint="eastAsia" w:ascii="仿宋_GB2312" w:hAnsi="楷体" w:eastAsia="仿宋_GB2312"/>
          <w:b w:val="0"/>
          <w:spacing w:val="-4"/>
          <w:sz w:val="28"/>
          <w:szCs w:val="28"/>
        </w:rPr>
      </w:pPr>
      <w:r>
        <w:rPr>
          <w:rStyle w:val="15"/>
          <w:rFonts w:hint="eastAsia" w:ascii="仿宋_GB2312" w:hAnsi="楷体" w:eastAsia="仿宋_GB2312"/>
          <w:b w:val="0"/>
          <w:spacing w:val="-4"/>
          <w:sz w:val="28"/>
          <w:szCs w:val="28"/>
        </w:rPr>
        <w:t>（2）2021年</w:t>
      </w:r>
      <w:r>
        <w:rPr>
          <w:rStyle w:val="15"/>
          <w:rFonts w:hint="eastAsia" w:ascii="仿宋_GB2312" w:hAnsi="楷体" w:eastAsia="仿宋_GB2312"/>
          <w:b w:val="0"/>
          <w:spacing w:val="-4"/>
          <w:sz w:val="28"/>
          <w:szCs w:val="28"/>
          <w:lang w:eastAsia="zh-CN"/>
        </w:rPr>
        <w:t>特克斯县呼吉尔特蒙古民族乡</w:t>
      </w:r>
      <w:r>
        <w:rPr>
          <w:rStyle w:val="15"/>
          <w:rFonts w:hint="eastAsia" w:ascii="仿宋_GB2312" w:hAnsi="楷体" w:eastAsia="仿宋_GB2312"/>
          <w:b w:val="0"/>
          <w:spacing w:val="-4"/>
          <w:sz w:val="28"/>
          <w:szCs w:val="28"/>
        </w:rPr>
        <w:t>实有在职人员为</w:t>
      </w:r>
      <w:r>
        <w:rPr>
          <w:rStyle w:val="15"/>
          <w:rFonts w:hint="eastAsia" w:ascii="仿宋_GB2312" w:hAnsi="楷体" w:eastAsia="仿宋_GB2312"/>
          <w:b w:val="0"/>
          <w:spacing w:val="-4"/>
          <w:sz w:val="28"/>
          <w:szCs w:val="28"/>
          <w:lang w:val="en-US" w:eastAsia="zh-CN"/>
        </w:rPr>
        <w:t>129</w:t>
      </w:r>
      <w:r>
        <w:rPr>
          <w:rStyle w:val="15"/>
          <w:rFonts w:hint="eastAsia" w:ascii="仿宋_GB2312" w:hAnsi="楷体" w:eastAsia="仿宋_GB2312"/>
          <w:b w:val="0"/>
          <w:spacing w:val="-4"/>
          <w:sz w:val="28"/>
          <w:szCs w:val="28"/>
        </w:rPr>
        <w:t>人，其中：</w:t>
      </w:r>
    </w:p>
    <w:p>
      <w:pPr>
        <w:spacing w:line="360" w:lineRule="auto"/>
        <w:ind w:firstLine="544" w:firstLineChars="200"/>
        <w:rPr>
          <w:rStyle w:val="15"/>
          <w:rFonts w:hint="eastAsia" w:ascii="仿宋_GB2312" w:hAnsi="楷体" w:eastAsia="仿宋_GB2312"/>
          <w:b w:val="0"/>
          <w:spacing w:val="-4"/>
          <w:sz w:val="28"/>
          <w:szCs w:val="28"/>
          <w:highlight w:val="none"/>
        </w:rPr>
      </w:pPr>
      <w:r>
        <w:rPr>
          <w:rStyle w:val="15"/>
          <w:rFonts w:hint="eastAsia" w:ascii="仿宋_GB2312" w:hAnsi="楷体" w:eastAsia="仿宋_GB2312"/>
          <w:b w:val="0"/>
          <w:spacing w:val="-4"/>
          <w:sz w:val="28"/>
          <w:szCs w:val="28"/>
          <w:highlight w:val="none"/>
        </w:rPr>
        <w:t xml:space="preserve">行政在职 </w:t>
      </w:r>
      <w:r>
        <w:rPr>
          <w:rStyle w:val="15"/>
          <w:rFonts w:hint="eastAsia" w:ascii="仿宋_GB2312" w:hAnsi="楷体" w:eastAsia="仿宋_GB2312"/>
          <w:b w:val="0"/>
          <w:spacing w:val="-4"/>
          <w:sz w:val="28"/>
          <w:szCs w:val="28"/>
          <w:highlight w:val="none"/>
          <w:lang w:val="en-US" w:eastAsia="zh-CN"/>
        </w:rPr>
        <w:t>21</w:t>
      </w:r>
      <w:r>
        <w:rPr>
          <w:rStyle w:val="15"/>
          <w:rFonts w:hint="eastAsia" w:ascii="仿宋_GB2312" w:hAnsi="楷体" w:eastAsia="仿宋_GB2312"/>
          <w:b w:val="0"/>
          <w:spacing w:val="-4"/>
          <w:sz w:val="28"/>
          <w:szCs w:val="28"/>
          <w:highlight w:val="none"/>
        </w:rPr>
        <w:t>人（上年</w:t>
      </w:r>
      <w:r>
        <w:rPr>
          <w:rStyle w:val="15"/>
          <w:rFonts w:hint="eastAsia" w:ascii="仿宋_GB2312" w:hAnsi="楷体" w:eastAsia="仿宋_GB2312"/>
          <w:b w:val="0"/>
          <w:spacing w:val="-4"/>
          <w:sz w:val="28"/>
          <w:szCs w:val="28"/>
          <w:highlight w:val="none"/>
          <w:lang w:val="en-US" w:eastAsia="zh-CN"/>
        </w:rPr>
        <w:t>21</w:t>
      </w:r>
      <w:r>
        <w:rPr>
          <w:rStyle w:val="15"/>
          <w:rFonts w:hint="eastAsia" w:ascii="仿宋_GB2312" w:hAnsi="楷体" w:eastAsia="仿宋_GB2312"/>
          <w:b w:val="0"/>
          <w:spacing w:val="-4"/>
          <w:sz w:val="28"/>
          <w:szCs w:val="28"/>
          <w:highlight w:val="none"/>
        </w:rPr>
        <w:t>人），</w:t>
      </w:r>
      <w:r>
        <w:rPr>
          <w:rStyle w:val="15"/>
          <w:rFonts w:hint="eastAsia" w:ascii="仿宋_GB2312" w:hAnsi="楷体" w:eastAsia="仿宋_GB2312"/>
          <w:b w:val="0"/>
          <w:color w:val="auto"/>
          <w:spacing w:val="-4"/>
          <w:sz w:val="28"/>
          <w:szCs w:val="28"/>
          <w:highlight w:val="none"/>
        </w:rPr>
        <w:t>与上年一致</w:t>
      </w:r>
      <w:r>
        <w:rPr>
          <w:rStyle w:val="15"/>
          <w:rFonts w:hint="eastAsia" w:ascii="仿宋_GB2312" w:hAnsi="楷体" w:eastAsia="仿宋_GB2312"/>
          <w:b w:val="0"/>
          <w:spacing w:val="-4"/>
          <w:sz w:val="28"/>
          <w:szCs w:val="28"/>
          <w:highlight w:val="none"/>
        </w:rPr>
        <w:t>；</w:t>
      </w:r>
    </w:p>
    <w:p>
      <w:pPr>
        <w:spacing w:line="360" w:lineRule="auto"/>
        <w:ind w:firstLine="544" w:firstLineChars="200"/>
        <w:rPr>
          <w:rStyle w:val="15"/>
          <w:rFonts w:hint="eastAsia" w:ascii="仿宋_GB2312" w:hAnsi="楷体" w:eastAsia="仿宋_GB2312"/>
          <w:b w:val="0"/>
          <w:spacing w:val="-4"/>
          <w:sz w:val="28"/>
          <w:szCs w:val="28"/>
          <w:highlight w:val="none"/>
          <w:lang w:val="en-US" w:eastAsia="zh-CN"/>
        </w:rPr>
      </w:pPr>
      <w:r>
        <w:rPr>
          <w:rStyle w:val="15"/>
          <w:rFonts w:hint="eastAsia" w:ascii="仿宋_GB2312" w:hAnsi="楷体" w:eastAsia="仿宋_GB2312"/>
          <w:b w:val="0"/>
          <w:spacing w:val="-4"/>
          <w:sz w:val="28"/>
          <w:szCs w:val="28"/>
          <w:highlight w:val="none"/>
          <w:lang w:eastAsia="zh-CN"/>
        </w:rPr>
        <w:t>事业在职</w:t>
      </w:r>
      <w:r>
        <w:rPr>
          <w:rStyle w:val="15"/>
          <w:rFonts w:hint="eastAsia" w:ascii="仿宋_GB2312" w:hAnsi="楷体" w:eastAsia="仿宋_GB2312"/>
          <w:b w:val="0"/>
          <w:spacing w:val="-4"/>
          <w:sz w:val="28"/>
          <w:szCs w:val="28"/>
          <w:highlight w:val="none"/>
          <w:lang w:val="en-US" w:eastAsia="zh-CN"/>
        </w:rPr>
        <w:t>108</w:t>
      </w:r>
      <w:r>
        <w:rPr>
          <w:rStyle w:val="15"/>
          <w:rFonts w:hint="eastAsia" w:ascii="仿宋_GB2312" w:hAnsi="楷体" w:eastAsia="仿宋_GB2312"/>
          <w:b w:val="0"/>
          <w:spacing w:val="-4"/>
          <w:sz w:val="28"/>
          <w:szCs w:val="28"/>
          <w:highlight w:val="none"/>
        </w:rPr>
        <w:t>（上年</w:t>
      </w:r>
      <w:r>
        <w:rPr>
          <w:rStyle w:val="15"/>
          <w:rFonts w:hint="eastAsia" w:ascii="仿宋_GB2312" w:hAnsi="楷体" w:eastAsia="仿宋_GB2312"/>
          <w:b w:val="0"/>
          <w:spacing w:val="-4"/>
          <w:sz w:val="28"/>
          <w:szCs w:val="28"/>
          <w:highlight w:val="none"/>
          <w:lang w:val="en-US" w:eastAsia="zh-CN"/>
        </w:rPr>
        <w:t>108</w:t>
      </w:r>
      <w:r>
        <w:rPr>
          <w:rStyle w:val="15"/>
          <w:rFonts w:hint="eastAsia" w:ascii="仿宋_GB2312" w:hAnsi="楷体" w:eastAsia="仿宋_GB2312"/>
          <w:b w:val="0"/>
          <w:spacing w:val="-4"/>
          <w:sz w:val="28"/>
          <w:szCs w:val="28"/>
          <w:highlight w:val="none"/>
        </w:rPr>
        <w:t>人）</w:t>
      </w:r>
      <w:r>
        <w:rPr>
          <w:rStyle w:val="15"/>
          <w:rFonts w:hint="eastAsia" w:ascii="仿宋_GB2312" w:hAnsi="楷体" w:eastAsia="仿宋_GB2312"/>
          <w:b w:val="0"/>
          <w:spacing w:val="-4"/>
          <w:sz w:val="28"/>
          <w:szCs w:val="28"/>
          <w:highlight w:val="none"/>
          <w:lang w:val="en-US" w:eastAsia="zh-CN"/>
        </w:rPr>
        <w:t>，</w:t>
      </w:r>
      <w:r>
        <w:rPr>
          <w:rStyle w:val="15"/>
          <w:rFonts w:hint="eastAsia" w:ascii="仿宋_GB2312" w:hAnsi="楷体" w:eastAsia="仿宋_GB2312"/>
          <w:b w:val="0"/>
          <w:color w:val="auto"/>
          <w:spacing w:val="-4"/>
          <w:sz w:val="28"/>
          <w:szCs w:val="28"/>
          <w:highlight w:val="none"/>
        </w:rPr>
        <w:t>与上年一致</w:t>
      </w:r>
      <w:r>
        <w:rPr>
          <w:rStyle w:val="15"/>
          <w:rFonts w:hint="eastAsia" w:ascii="仿宋_GB2312" w:hAnsi="楷体" w:eastAsia="仿宋_GB2312"/>
          <w:b w:val="0"/>
          <w:color w:val="auto"/>
          <w:spacing w:val="-4"/>
          <w:sz w:val="28"/>
          <w:szCs w:val="28"/>
          <w:highlight w:val="none"/>
          <w:lang w:eastAsia="zh-CN"/>
        </w:rPr>
        <w:t>；</w:t>
      </w:r>
    </w:p>
    <w:p>
      <w:pPr>
        <w:spacing w:line="360" w:lineRule="auto"/>
        <w:ind w:firstLine="544" w:firstLineChars="200"/>
        <w:rPr>
          <w:rStyle w:val="15"/>
          <w:rFonts w:hint="eastAsia" w:ascii="仿宋_GB2312" w:hAnsi="楷体" w:eastAsia="仿宋_GB2312"/>
          <w:b w:val="0"/>
          <w:color w:val="auto"/>
          <w:spacing w:val="-4"/>
          <w:sz w:val="28"/>
          <w:szCs w:val="28"/>
          <w:highlight w:val="none"/>
          <w:lang w:eastAsia="zh-CN"/>
        </w:rPr>
      </w:pPr>
      <w:r>
        <w:rPr>
          <w:rStyle w:val="15"/>
          <w:rFonts w:hint="eastAsia" w:ascii="仿宋_GB2312" w:hAnsi="楷体" w:eastAsia="仿宋_GB2312"/>
          <w:b w:val="0"/>
          <w:spacing w:val="-4"/>
          <w:sz w:val="28"/>
          <w:szCs w:val="28"/>
          <w:highlight w:val="none"/>
        </w:rPr>
        <w:t>实有离休人员</w:t>
      </w:r>
      <w:r>
        <w:rPr>
          <w:rStyle w:val="15"/>
          <w:rFonts w:hint="eastAsia" w:ascii="仿宋_GB2312" w:hAnsi="楷体" w:eastAsia="仿宋_GB2312"/>
          <w:b w:val="0"/>
          <w:spacing w:val="-4"/>
          <w:sz w:val="28"/>
          <w:szCs w:val="28"/>
          <w:highlight w:val="none"/>
          <w:lang w:val="en-US" w:eastAsia="zh-CN"/>
        </w:rPr>
        <w:t>0</w:t>
      </w:r>
      <w:r>
        <w:rPr>
          <w:rStyle w:val="15"/>
          <w:rFonts w:hint="eastAsia" w:ascii="仿宋_GB2312" w:hAnsi="楷体" w:eastAsia="仿宋_GB2312"/>
          <w:b w:val="0"/>
          <w:spacing w:val="-4"/>
          <w:sz w:val="28"/>
          <w:szCs w:val="28"/>
          <w:highlight w:val="none"/>
        </w:rPr>
        <w:t>人（上年</w:t>
      </w:r>
      <w:r>
        <w:rPr>
          <w:rStyle w:val="15"/>
          <w:rFonts w:hint="eastAsia" w:ascii="仿宋_GB2312" w:hAnsi="楷体" w:eastAsia="仿宋_GB2312"/>
          <w:b w:val="0"/>
          <w:spacing w:val="-4"/>
          <w:sz w:val="28"/>
          <w:szCs w:val="28"/>
          <w:highlight w:val="none"/>
          <w:lang w:val="en-US" w:eastAsia="zh-CN"/>
        </w:rPr>
        <w:t>0</w:t>
      </w:r>
      <w:r>
        <w:rPr>
          <w:rStyle w:val="15"/>
          <w:rFonts w:hint="eastAsia" w:ascii="仿宋_GB2312" w:hAnsi="楷体" w:eastAsia="仿宋_GB2312"/>
          <w:b w:val="0"/>
          <w:spacing w:val="-4"/>
          <w:sz w:val="28"/>
          <w:szCs w:val="28"/>
          <w:highlight w:val="none"/>
        </w:rPr>
        <w:t>人）,</w:t>
      </w:r>
      <w:r>
        <w:rPr>
          <w:rStyle w:val="15"/>
          <w:rFonts w:hint="eastAsia" w:ascii="仿宋_GB2312" w:hAnsi="楷体" w:eastAsia="仿宋_GB2312"/>
          <w:b w:val="0"/>
          <w:color w:val="auto"/>
          <w:spacing w:val="-4"/>
          <w:sz w:val="28"/>
          <w:szCs w:val="28"/>
          <w:highlight w:val="none"/>
        </w:rPr>
        <w:t>与上年一致</w:t>
      </w:r>
      <w:r>
        <w:rPr>
          <w:rStyle w:val="15"/>
          <w:rFonts w:hint="eastAsia" w:ascii="仿宋_GB2312" w:hAnsi="楷体" w:eastAsia="仿宋_GB2312"/>
          <w:b w:val="0"/>
          <w:color w:val="auto"/>
          <w:spacing w:val="-4"/>
          <w:sz w:val="28"/>
          <w:szCs w:val="28"/>
          <w:highlight w:val="none"/>
          <w:lang w:eastAsia="zh-CN"/>
        </w:rPr>
        <w:t>；</w:t>
      </w:r>
    </w:p>
    <w:p>
      <w:pPr>
        <w:spacing w:line="360" w:lineRule="auto"/>
        <w:ind w:firstLine="544" w:firstLineChars="200"/>
        <w:rPr>
          <w:rStyle w:val="15"/>
          <w:rFonts w:ascii="仿宋_GB2312" w:hAnsi="楷体" w:eastAsia="仿宋_GB2312"/>
          <w:b w:val="0"/>
          <w:spacing w:val="-4"/>
          <w:sz w:val="28"/>
          <w:szCs w:val="28"/>
          <w:highlight w:val="none"/>
        </w:rPr>
      </w:pPr>
      <w:r>
        <w:rPr>
          <w:rStyle w:val="15"/>
          <w:rFonts w:hint="eastAsia" w:ascii="仿宋_GB2312" w:hAnsi="楷体" w:eastAsia="仿宋_GB2312"/>
          <w:b w:val="0"/>
          <w:color w:val="auto"/>
          <w:spacing w:val="-4"/>
          <w:sz w:val="28"/>
          <w:szCs w:val="28"/>
          <w:highlight w:val="none"/>
        </w:rPr>
        <w:t>实有退休人员</w:t>
      </w:r>
      <w:r>
        <w:rPr>
          <w:rStyle w:val="15"/>
          <w:rFonts w:hint="eastAsia" w:ascii="仿宋_GB2312" w:hAnsi="楷体" w:eastAsia="仿宋_GB2312"/>
          <w:b w:val="0"/>
          <w:color w:val="auto"/>
          <w:spacing w:val="-4"/>
          <w:sz w:val="28"/>
          <w:szCs w:val="28"/>
          <w:highlight w:val="none"/>
          <w:lang w:val="en-US" w:eastAsia="zh-CN"/>
        </w:rPr>
        <w:t>52</w:t>
      </w:r>
      <w:r>
        <w:rPr>
          <w:rStyle w:val="15"/>
          <w:rFonts w:hint="eastAsia" w:ascii="仿宋_GB2312" w:hAnsi="楷体" w:eastAsia="仿宋_GB2312"/>
          <w:b w:val="0"/>
          <w:color w:val="auto"/>
          <w:spacing w:val="-4"/>
          <w:sz w:val="28"/>
          <w:szCs w:val="28"/>
          <w:highlight w:val="none"/>
        </w:rPr>
        <w:t>人</w:t>
      </w:r>
      <w:r>
        <w:rPr>
          <w:rStyle w:val="15"/>
          <w:rFonts w:hint="eastAsia" w:ascii="仿宋_GB2312" w:hAnsi="楷体" w:eastAsia="仿宋_GB2312"/>
          <w:b w:val="0"/>
          <w:spacing w:val="-4"/>
          <w:sz w:val="28"/>
          <w:szCs w:val="28"/>
          <w:highlight w:val="none"/>
        </w:rPr>
        <w:t>（上年</w:t>
      </w:r>
      <w:r>
        <w:rPr>
          <w:rStyle w:val="15"/>
          <w:rFonts w:hint="eastAsia" w:ascii="仿宋_GB2312" w:hAnsi="楷体" w:eastAsia="仿宋_GB2312"/>
          <w:b w:val="0"/>
          <w:spacing w:val="-4"/>
          <w:sz w:val="28"/>
          <w:szCs w:val="28"/>
          <w:highlight w:val="none"/>
          <w:lang w:val="en-US" w:eastAsia="zh-CN"/>
        </w:rPr>
        <w:t>0</w:t>
      </w:r>
      <w:r>
        <w:rPr>
          <w:rStyle w:val="15"/>
          <w:rFonts w:hint="eastAsia" w:ascii="仿宋_GB2312" w:hAnsi="楷体" w:eastAsia="仿宋_GB2312"/>
          <w:b w:val="0"/>
          <w:spacing w:val="-4"/>
          <w:sz w:val="28"/>
          <w:szCs w:val="28"/>
          <w:highlight w:val="none"/>
        </w:rPr>
        <w:t>人）</w:t>
      </w:r>
      <w:r>
        <w:rPr>
          <w:rStyle w:val="15"/>
          <w:rFonts w:hint="eastAsia" w:ascii="仿宋_GB2312" w:hAnsi="楷体" w:eastAsia="仿宋_GB2312"/>
          <w:b w:val="0"/>
          <w:color w:val="auto"/>
          <w:spacing w:val="-4"/>
          <w:sz w:val="28"/>
          <w:szCs w:val="28"/>
          <w:highlight w:val="none"/>
        </w:rPr>
        <w:t>,与上年一致</w:t>
      </w:r>
      <w:r>
        <w:rPr>
          <w:rStyle w:val="15"/>
          <w:rFonts w:hint="eastAsia" w:ascii="仿宋_GB2312" w:hAnsi="楷体" w:eastAsia="仿宋_GB2312"/>
          <w:b w:val="0"/>
          <w:spacing w:val="-4"/>
          <w:sz w:val="28"/>
          <w:szCs w:val="28"/>
          <w:highlight w:val="none"/>
        </w:rPr>
        <w:t>。</w:t>
      </w:r>
    </w:p>
    <w:p>
      <w:pPr>
        <w:pStyle w:val="5"/>
        <w:spacing w:line="360" w:lineRule="auto"/>
        <w:ind w:firstLine="562" w:firstLineChars="200"/>
        <w:rPr>
          <w:rStyle w:val="15"/>
          <w:rFonts w:ascii="仿宋" w:hAnsi="仿宋" w:eastAsia="仿宋"/>
          <w:b/>
          <w:bCs/>
        </w:rPr>
      </w:pPr>
      <w:bookmarkStart w:id="5" w:name="_Toc70450293"/>
      <w:r>
        <w:rPr>
          <w:rStyle w:val="15"/>
          <w:rFonts w:ascii="仿宋" w:hAnsi="仿宋" w:eastAsia="仿宋"/>
          <w:b/>
          <w:bCs/>
        </w:rPr>
        <w:t>3</w:t>
      </w:r>
      <w:r>
        <w:rPr>
          <w:rStyle w:val="15"/>
          <w:rFonts w:hint="eastAsia" w:ascii="仿宋" w:hAnsi="仿宋" w:eastAsia="仿宋"/>
          <w:b/>
          <w:bCs/>
        </w:rPr>
        <w:t>、重点工作计划</w:t>
      </w:r>
      <w:bookmarkEnd w:id="5"/>
    </w:p>
    <w:p>
      <w:pPr>
        <w:numPr>
          <w:ilvl w:val="0"/>
          <w:numId w:val="1"/>
        </w:numPr>
        <w:spacing w:line="360" w:lineRule="auto"/>
        <w:ind w:firstLine="544" w:firstLineChars="200"/>
        <w:rPr>
          <w:rStyle w:val="15"/>
          <w:rFonts w:hint="eastAsia" w:ascii="仿宋_GB2312" w:hAnsi="楷体" w:eastAsia="仿宋_GB2312"/>
          <w:b w:val="0"/>
          <w:bCs w:val="0"/>
          <w:color w:val="auto"/>
          <w:spacing w:val="-4"/>
          <w:sz w:val="28"/>
          <w:szCs w:val="28"/>
          <w:highlight w:val="none"/>
          <w:lang w:val="en-US" w:eastAsia="zh-CN"/>
        </w:rPr>
      </w:pPr>
      <w:r>
        <w:rPr>
          <w:rStyle w:val="15"/>
          <w:rFonts w:hint="eastAsia" w:ascii="仿宋_GB2312" w:hAnsi="楷体" w:eastAsia="仿宋_GB2312"/>
          <w:b w:val="0"/>
          <w:bCs w:val="0"/>
          <w:color w:val="auto"/>
          <w:spacing w:val="-4"/>
          <w:sz w:val="28"/>
          <w:szCs w:val="28"/>
          <w:highlight w:val="none"/>
          <w:lang w:eastAsia="zh-CN"/>
        </w:rPr>
        <w:t>特克斯县蒙古乡产品工业园建设项目，计划投入</w:t>
      </w:r>
      <w:r>
        <w:rPr>
          <w:rStyle w:val="15"/>
          <w:rFonts w:hint="eastAsia" w:ascii="仿宋_GB2312" w:hAnsi="楷体" w:eastAsia="仿宋_GB2312"/>
          <w:b w:val="0"/>
          <w:bCs w:val="0"/>
          <w:color w:val="auto"/>
          <w:spacing w:val="-4"/>
          <w:sz w:val="28"/>
          <w:szCs w:val="28"/>
          <w:highlight w:val="none"/>
          <w:lang w:val="en-US" w:eastAsia="zh-CN"/>
        </w:rPr>
        <w:t>2537.24万元，要完成达到改善贫困户就业情况，增加贫困户受益，改善生活条件。</w:t>
      </w:r>
    </w:p>
    <w:p>
      <w:pPr>
        <w:numPr>
          <w:ilvl w:val="0"/>
          <w:numId w:val="1"/>
        </w:numPr>
        <w:spacing w:line="360" w:lineRule="auto"/>
        <w:ind w:firstLine="544" w:firstLineChars="200"/>
        <w:rPr>
          <w:rStyle w:val="15"/>
          <w:rFonts w:hint="eastAsia" w:ascii="仿宋_GB2312" w:hAnsi="楷体" w:eastAsia="仿宋_GB2312"/>
          <w:b w:val="0"/>
          <w:bCs w:val="0"/>
          <w:color w:val="auto"/>
          <w:spacing w:val="-4"/>
          <w:sz w:val="28"/>
          <w:szCs w:val="28"/>
          <w:highlight w:val="none"/>
          <w:lang w:val="en-US" w:eastAsia="zh-CN"/>
        </w:rPr>
      </w:pPr>
      <w:r>
        <w:rPr>
          <w:rStyle w:val="15"/>
          <w:rFonts w:hint="eastAsia" w:ascii="仿宋_GB2312" w:hAnsi="楷体" w:eastAsia="仿宋_GB2312"/>
          <w:b w:val="0"/>
          <w:bCs w:val="0"/>
          <w:color w:val="auto"/>
          <w:spacing w:val="-4"/>
          <w:sz w:val="28"/>
          <w:szCs w:val="28"/>
          <w:highlight w:val="none"/>
          <w:lang w:val="en-US" w:eastAsia="zh-CN"/>
        </w:rPr>
        <w:t>特克斯县呼吉尔特蒙古民族乡果蔬晾房建设项目计划投入743.61万元，要完成达到增加就近居住人员受益，改善生活水平增加群众生活幸福感。</w:t>
      </w:r>
    </w:p>
    <w:p>
      <w:pPr>
        <w:numPr>
          <w:ilvl w:val="0"/>
          <w:numId w:val="1"/>
        </w:numPr>
        <w:spacing w:line="360" w:lineRule="auto"/>
        <w:ind w:firstLine="544" w:firstLineChars="200"/>
        <w:rPr>
          <w:rStyle w:val="15"/>
          <w:rFonts w:hint="eastAsia" w:ascii="仿宋_GB2312" w:hAnsi="楷体" w:eastAsia="仿宋_GB2312"/>
          <w:b w:val="0"/>
          <w:bCs w:val="0"/>
          <w:color w:val="auto"/>
          <w:spacing w:val="-4"/>
          <w:sz w:val="28"/>
          <w:szCs w:val="28"/>
          <w:highlight w:val="none"/>
          <w:lang w:val="en-US" w:eastAsia="zh-CN"/>
        </w:rPr>
      </w:pPr>
      <w:r>
        <w:rPr>
          <w:rStyle w:val="15"/>
          <w:rFonts w:hint="eastAsia" w:ascii="仿宋_GB2312" w:hAnsi="楷体" w:eastAsia="仿宋_GB2312"/>
          <w:b w:val="0"/>
          <w:bCs w:val="0"/>
          <w:color w:val="auto"/>
          <w:spacing w:val="-4"/>
          <w:sz w:val="28"/>
          <w:szCs w:val="28"/>
          <w:highlight w:val="none"/>
          <w:lang w:val="en-US" w:eastAsia="zh-CN"/>
        </w:rPr>
        <w:t>特克斯县呼吉尔特蒙古民族乡前进新村公益林培育绿化项目计划投入20万元，要完成达到改善群众人居环境，增加幸福感。</w:t>
      </w:r>
    </w:p>
    <w:p>
      <w:pPr>
        <w:numPr>
          <w:ilvl w:val="0"/>
          <w:numId w:val="1"/>
        </w:numPr>
        <w:spacing w:line="360" w:lineRule="auto"/>
        <w:ind w:firstLine="544" w:firstLineChars="200"/>
        <w:rPr>
          <w:rStyle w:val="15"/>
          <w:rFonts w:hint="eastAsia" w:ascii="仿宋_GB2312" w:hAnsi="楷体" w:eastAsia="仿宋_GB2312"/>
          <w:b w:val="0"/>
          <w:bCs w:val="0"/>
          <w:color w:val="auto"/>
          <w:spacing w:val="-4"/>
          <w:sz w:val="28"/>
          <w:szCs w:val="28"/>
          <w:highlight w:val="none"/>
          <w:lang w:val="en-US" w:eastAsia="zh-CN"/>
        </w:rPr>
      </w:pPr>
      <w:r>
        <w:rPr>
          <w:rStyle w:val="15"/>
          <w:rFonts w:hint="eastAsia" w:ascii="仿宋_GB2312" w:hAnsi="楷体" w:eastAsia="仿宋_GB2312"/>
          <w:b w:val="0"/>
          <w:bCs w:val="0"/>
          <w:color w:val="auto"/>
          <w:spacing w:val="-4"/>
          <w:sz w:val="28"/>
          <w:szCs w:val="28"/>
          <w:highlight w:val="none"/>
          <w:lang w:val="en-US" w:eastAsia="zh-CN"/>
        </w:rPr>
        <w:t>特克斯县呼吉尔特呼吉尔特村道路绿化建设项目计划投入15万元，要完成达到改善群众人居环境，增加人民群众生活幸福感。</w:t>
      </w:r>
    </w:p>
    <w:p>
      <w:pPr>
        <w:numPr>
          <w:ilvl w:val="0"/>
          <w:numId w:val="1"/>
        </w:numPr>
        <w:spacing w:line="360" w:lineRule="auto"/>
        <w:ind w:firstLine="544" w:firstLineChars="200"/>
        <w:rPr>
          <w:rStyle w:val="15"/>
          <w:rFonts w:hint="eastAsia" w:ascii="仿宋_GB2312" w:hAnsi="楷体" w:eastAsia="仿宋_GB2312"/>
          <w:b w:val="0"/>
          <w:bCs w:val="0"/>
          <w:color w:val="auto"/>
          <w:spacing w:val="-4"/>
          <w:sz w:val="28"/>
          <w:szCs w:val="28"/>
          <w:highlight w:val="none"/>
          <w:lang w:val="en-US" w:eastAsia="zh-CN"/>
        </w:rPr>
      </w:pPr>
      <w:r>
        <w:rPr>
          <w:rStyle w:val="15"/>
          <w:rFonts w:hint="eastAsia" w:ascii="仿宋_GB2312" w:hAnsi="楷体" w:eastAsia="仿宋_GB2312"/>
          <w:b w:val="0"/>
          <w:bCs w:val="0"/>
          <w:color w:val="auto"/>
          <w:spacing w:val="-4"/>
          <w:sz w:val="28"/>
          <w:szCs w:val="28"/>
          <w:highlight w:val="none"/>
          <w:lang w:val="en-US" w:eastAsia="zh-CN"/>
        </w:rPr>
        <w:t>特克斯县呼吉尔特蒙古民族乡前进新村人行道维修项目计划投入15万元，要完成达到改善群众人居环境，增加人民群众生活幸福感。</w:t>
      </w:r>
    </w:p>
    <w:p>
      <w:pPr>
        <w:numPr>
          <w:ilvl w:val="0"/>
          <w:numId w:val="1"/>
        </w:numPr>
        <w:spacing w:line="360" w:lineRule="auto"/>
        <w:ind w:firstLine="544" w:firstLineChars="200"/>
        <w:rPr>
          <w:rStyle w:val="15"/>
          <w:rFonts w:hint="default" w:ascii="仿宋_GB2312" w:hAnsi="楷体" w:eastAsia="仿宋_GB2312"/>
          <w:b w:val="0"/>
          <w:bCs w:val="0"/>
          <w:color w:val="auto"/>
          <w:spacing w:val="-4"/>
          <w:sz w:val="28"/>
          <w:szCs w:val="28"/>
          <w:highlight w:val="none"/>
          <w:lang w:val="en-US" w:eastAsia="zh-CN"/>
        </w:rPr>
      </w:pPr>
      <w:r>
        <w:rPr>
          <w:rStyle w:val="15"/>
          <w:rFonts w:hint="eastAsia" w:ascii="仿宋_GB2312" w:hAnsi="楷体" w:eastAsia="仿宋_GB2312"/>
          <w:b w:val="0"/>
          <w:bCs w:val="0"/>
          <w:color w:val="auto"/>
          <w:spacing w:val="-4"/>
          <w:sz w:val="28"/>
          <w:szCs w:val="28"/>
          <w:highlight w:val="none"/>
          <w:lang w:val="en-US" w:eastAsia="zh-CN"/>
        </w:rPr>
        <w:t>特克斯县呼吉尔特蒙古民族乡拱棚建设项目计划投入17.95万元，要完成达到增加群众经济水平，提高群众生活质量。</w:t>
      </w:r>
    </w:p>
    <w:p>
      <w:pPr>
        <w:pStyle w:val="4"/>
        <w:spacing w:line="360" w:lineRule="auto"/>
        <w:rPr>
          <w:rStyle w:val="15"/>
          <w:rFonts w:ascii="仿宋" w:hAnsi="仿宋" w:eastAsia="仿宋"/>
          <w:b/>
          <w:bCs/>
          <w:sz w:val="28"/>
          <w:szCs w:val="28"/>
        </w:rPr>
      </w:pPr>
      <w:bookmarkStart w:id="6" w:name="_Toc70450294"/>
      <w:r>
        <w:rPr>
          <w:rStyle w:val="15"/>
          <w:rFonts w:hint="eastAsia" w:ascii="仿宋" w:hAnsi="仿宋" w:eastAsia="仿宋"/>
          <w:b/>
          <w:bCs/>
          <w:sz w:val="28"/>
          <w:szCs w:val="28"/>
        </w:rPr>
        <w:t>（二）部门单位整体支出规模、</w:t>
      </w:r>
      <w:bookmarkStart w:id="7" w:name="_Hlk70339807"/>
      <w:r>
        <w:rPr>
          <w:rStyle w:val="15"/>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5"/>
          <w:rFonts w:ascii="仿宋" w:hAnsi="仿宋" w:eastAsia="仿宋"/>
          <w:b/>
          <w:bCs/>
        </w:rPr>
      </w:pPr>
      <w:bookmarkStart w:id="8" w:name="_Toc70450295"/>
      <w:r>
        <w:rPr>
          <w:rStyle w:val="15"/>
          <w:rFonts w:hint="eastAsia" w:ascii="仿宋" w:hAnsi="仿宋" w:eastAsia="仿宋"/>
          <w:b/>
          <w:bCs/>
        </w:rPr>
        <w:t>1、部门单位整体支出规模</w:t>
      </w:r>
      <w:bookmarkEnd w:id="8"/>
    </w:p>
    <w:p>
      <w:pPr>
        <w:spacing w:line="360" w:lineRule="auto"/>
        <w:ind w:firstLine="544" w:firstLineChars="200"/>
        <w:rPr>
          <w:rStyle w:val="15"/>
          <w:rFonts w:ascii="仿宋_GB2312" w:hAnsi="楷体" w:eastAsia="仿宋_GB2312"/>
          <w:b w:val="0"/>
          <w:spacing w:val="-4"/>
          <w:sz w:val="28"/>
          <w:szCs w:val="28"/>
          <w:highlight w:val="none"/>
        </w:rPr>
      </w:pPr>
      <w:r>
        <w:rPr>
          <w:rStyle w:val="15"/>
          <w:rFonts w:hint="eastAsia" w:ascii="仿宋_GB2312" w:hAnsi="楷体" w:eastAsia="仿宋_GB2312"/>
          <w:b w:val="0"/>
          <w:spacing w:val="-4"/>
          <w:sz w:val="28"/>
          <w:szCs w:val="28"/>
        </w:rPr>
        <w:t>2021年批复我</w:t>
      </w:r>
      <w:r>
        <w:rPr>
          <w:rStyle w:val="15"/>
          <w:rFonts w:hint="eastAsia" w:ascii="仿宋_GB2312" w:hAnsi="楷体" w:eastAsia="仿宋_GB2312"/>
          <w:b w:val="0"/>
          <w:spacing w:val="-4"/>
          <w:sz w:val="28"/>
          <w:szCs w:val="28"/>
          <w:lang w:val="en-US" w:eastAsia="zh-CN"/>
        </w:rPr>
        <w:t>单位</w:t>
      </w:r>
      <w:r>
        <w:rPr>
          <w:rStyle w:val="15"/>
          <w:rFonts w:hint="eastAsia" w:ascii="仿宋_GB2312" w:hAnsi="楷体" w:eastAsia="仿宋_GB2312"/>
          <w:b w:val="0"/>
          <w:spacing w:val="-4"/>
          <w:sz w:val="28"/>
          <w:szCs w:val="28"/>
        </w:rPr>
        <w:t>预算为</w:t>
      </w:r>
      <w:r>
        <w:rPr>
          <w:rStyle w:val="15"/>
          <w:rFonts w:hint="eastAsia" w:ascii="仿宋_GB2312" w:hAnsi="楷体" w:eastAsia="仿宋_GB2312"/>
          <w:b w:val="0"/>
          <w:spacing w:val="-4"/>
          <w:sz w:val="28"/>
          <w:szCs w:val="28"/>
          <w:highlight w:val="none"/>
          <w:lang w:val="en-US" w:eastAsia="zh-CN"/>
        </w:rPr>
        <w:t>5810.56</w:t>
      </w:r>
      <w:r>
        <w:rPr>
          <w:rStyle w:val="15"/>
          <w:rFonts w:ascii="仿宋_GB2312" w:hAnsi="楷体" w:eastAsia="仿宋_GB2312"/>
          <w:b w:val="0"/>
          <w:spacing w:val="-4"/>
          <w:sz w:val="28"/>
          <w:szCs w:val="28"/>
          <w:highlight w:val="none"/>
        </w:rPr>
        <w:t xml:space="preserve"> </w:t>
      </w:r>
      <w:r>
        <w:rPr>
          <w:rStyle w:val="15"/>
          <w:rFonts w:hint="eastAsia" w:ascii="仿宋_GB2312" w:hAnsi="楷体" w:eastAsia="仿宋_GB2312"/>
          <w:b w:val="0"/>
          <w:spacing w:val="-4"/>
          <w:sz w:val="28"/>
          <w:szCs w:val="28"/>
          <w:highlight w:val="none"/>
        </w:rPr>
        <w:t>万元，其中：财政拨款为</w:t>
      </w:r>
      <w:r>
        <w:rPr>
          <w:rStyle w:val="15"/>
          <w:rFonts w:hint="eastAsia" w:ascii="仿宋_GB2312" w:hAnsi="楷体" w:eastAsia="仿宋_GB2312"/>
          <w:b w:val="0"/>
          <w:color w:val="auto"/>
          <w:spacing w:val="-4"/>
          <w:sz w:val="28"/>
          <w:szCs w:val="28"/>
          <w:highlight w:val="none"/>
          <w:lang w:val="en-US" w:eastAsia="zh-CN"/>
        </w:rPr>
        <w:t>5810.56</w:t>
      </w:r>
      <w:r>
        <w:rPr>
          <w:rStyle w:val="15"/>
          <w:rFonts w:hint="eastAsia" w:ascii="仿宋_GB2312" w:hAnsi="楷体" w:eastAsia="仿宋_GB2312"/>
          <w:b w:val="0"/>
          <w:spacing w:val="-4"/>
          <w:sz w:val="28"/>
          <w:szCs w:val="28"/>
          <w:highlight w:val="none"/>
        </w:rPr>
        <w:t>万元</w:t>
      </w:r>
      <w:r>
        <w:rPr>
          <w:rStyle w:val="15"/>
          <w:rFonts w:hint="eastAsia" w:ascii="仿宋_GB2312" w:hAnsi="楷体" w:eastAsia="仿宋_GB2312"/>
          <w:b w:val="0"/>
          <w:spacing w:val="-4"/>
          <w:sz w:val="28"/>
          <w:szCs w:val="28"/>
          <w:highlight w:val="none"/>
          <w:lang w:eastAsia="zh-CN"/>
        </w:rPr>
        <w:t>。</w:t>
      </w:r>
      <w:r>
        <w:rPr>
          <w:rStyle w:val="15"/>
          <w:rFonts w:hint="eastAsia" w:ascii="仿宋_GB2312" w:hAnsi="楷体" w:eastAsia="仿宋_GB2312"/>
          <w:b w:val="0"/>
          <w:spacing w:val="-4"/>
          <w:sz w:val="28"/>
          <w:szCs w:val="28"/>
          <w:highlight w:val="none"/>
        </w:rPr>
        <w:t>年中追加</w:t>
      </w:r>
      <w:r>
        <w:rPr>
          <w:rStyle w:val="15"/>
          <w:rFonts w:hint="eastAsia" w:ascii="仿宋_GB2312" w:hAnsi="楷体" w:eastAsia="仿宋_GB2312"/>
          <w:b w:val="0"/>
          <w:spacing w:val="-4"/>
          <w:sz w:val="28"/>
          <w:szCs w:val="28"/>
          <w:highlight w:val="none"/>
          <w:lang w:val="en-US" w:eastAsia="zh-CN"/>
        </w:rPr>
        <w:t>4334.73</w:t>
      </w:r>
      <w:r>
        <w:rPr>
          <w:rStyle w:val="15"/>
          <w:rFonts w:hint="eastAsia" w:ascii="仿宋_GB2312" w:hAnsi="楷体" w:eastAsia="仿宋_GB2312"/>
          <w:b w:val="0"/>
          <w:spacing w:val="-4"/>
          <w:sz w:val="28"/>
          <w:szCs w:val="28"/>
          <w:highlight w:val="none"/>
        </w:rPr>
        <w:t>万元，调整率</w:t>
      </w:r>
      <w:r>
        <w:rPr>
          <w:rStyle w:val="15"/>
          <w:rFonts w:hint="eastAsia" w:ascii="仿宋_GB2312" w:hAnsi="楷体" w:eastAsia="仿宋_GB2312"/>
          <w:b w:val="0"/>
          <w:spacing w:val="-4"/>
          <w:sz w:val="28"/>
          <w:szCs w:val="28"/>
          <w:highlight w:val="none"/>
          <w:lang w:val="en-US" w:eastAsia="zh-CN"/>
        </w:rPr>
        <w:t>293.71</w:t>
      </w:r>
      <w:r>
        <w:rPr>
          <w:rStyle w:val="15"/>
          <w:rFonts w:hint="eastAsia" w:ascii="仿宋_GB2312" w:hAnsi="楷体" w:eastAsia="仿宋_GB2312"/>
          <w:b w:val="0"/>
          <w:spacing w:val="-4"/>
          <w:sz w:val="28"/>
          <w:szCs w:val="28"/>
          <w:highlight w:val="none"/>
        </w:rPr>
        <w:t>%。对比上年</w:t>
      </w:r>
      <w:r>
        <w:rPr>
          <w:rStyle w:val="15"/>
          <w:rFonts w:hint="eastAsia" w:ascii="仿宋_GB2312" w:hAnsi="楷体" w:eastAsia="仿宋_GB2312"/>
          <w:b w:val="0"/>
          <w:spacing w:val="-4"/>
          <w:sz w:val="28"/>
          <w:szCs w:val="28"/>
          <w:highlight w:val="none"/>
          <w:lang w:val="en-US" w:eastAsia="zh-CN"/>
        </w:rPr>
        <w:t>5296.10</w:t>
      </w:r>
      <w:r>
        <w:rPr>
          <w:rStyle w:val="15"/>
          <w:rFonts w:hint="eastAsia" w:ascii="仿宋_GB2312" w:hAnsi="楷体" w:eastAsia="仿宋_GB2312"/>
          <w:b w:val="0"/>
          <w:spacing w:val="-4"/>
          <w:sz w:val="28"/>
          <w:szCs w:val="28"/>
          <w:highlight w:val="none"/>
        </w:rPr>
        <w:t>万元</w:t>
      </w:r>
      <w:r>
        <w:rPr>
          <w:rStyle w:val="15"/>
          <w:rFonts w:hint="eastAsia" w:ascii="仿宋_GB2312" w:hAnsi="楷体" w:eastAsia="仿宋_GB2312"/>
          <w:b w:val="0"/>
          <w:spacing w:val="-4"/>
          <w:sz w:val="28"/>
          <w:szCs w:val="28"/>
          <w:highlight w:val="none"/>
          <w:lang w:val="en-US" w:eastAsia="zh-CN"/>
        </w:rPr>
        <w:t>增加514.46</w:t>
      </w:r>
      <w:r>
        <w:rPr>
          <w:rStyle w:val="15"/>
          <w:rFonts w:hint="eastAsia" w:ascii="仿宋_GB2312" w:hAnsi="楷体" w:eastAsia="仿宋_GB2312"/>
          <w:b w:val="0"/>
          <w:spacing w:val="-4"/>
          <w:sz w:val="28"/>
          <w:szCs w:val="28"/>
          <w:highlight w:val="none"/>
        </w:rPr>
        <w:t>万元，</w:t>
      </w:r>
      <w:r>
        <w:rPr>
          <w:rStyle w:val="15"/>
          <w:rFonts w:hint="eastAsia" w:ascii="仿宋_GB2312" w:hAnsi="楷体" w:eastAsia="仿宋_GB2312"/>
          <w:b w:val="0"/>
          <w:spacing w:val="-4"/>
          <w:sz w:val="28"/>
          <w:szCs w:val="28"/>
          <w:highlight w:val="none"/>
          <w:lang w:val="en-US" w:eastAsia="zh-CN"/>
        </w:rPr>
        <w:t>上升9.71</w:t>
      </w:r>
      <w:r>
        <w:rPr>
          <w:rStyle w:val="15"/>
          <w:rFonts w:hint="eastAsia" w:ascii="仿宋_GB2312" w:hAnsi="楷体" w:eastAsia="仿宋_GB2312"/>
          <w:b w:val="0"/>
          <w:spacing w:val="-4"/>
          <w:sz w:val="28"/>
          <w:szCs w:val="28"/>
          <w:highlight w:val="none"/>
        </w:rPr>
        <w:t>%。</w:t>
      </w:r>
    </w:p>
    <w:p>
      <w:pPr>
        <w:spacing w:line="360" w:lineRule="auto"/>
        <w:ind w:firstLine="544" w:firstLineChars="200"/>
        <w:rPr>
          <w:rStyle w:val="15"/>
          <w:rFonts w:ascii="仿宋_GB2312" w:hAnsi="楷体" w:eastAsia="仿宋_GB2312"/>
          <w:b w:val="0"/>
          <w:spacing w:val="-4"/>
          <w:sz w:val="28"/>
          <w:szCs w:val="28"/>
        </w:rPr>
      </w:pPr>
      <w:r>
        <w:rPr>
          <w:rStyle w:val="15"/>
          <w:rFonts w:hint="eastAsia" w:ascii="仿宋_GB2312" w:hAnsi="楷体" w:eastAsia="仿宋_GB2312"/>
          <w:b w:val="0"/>
          <w:spacing w:val="-4"/>
          <w:sz w:val="28"/>
          <w:szCs w:val="28"/>
        </w:rPr>
        <w:t>2021年实际决算支出</w:t>
      </w:r>
      <w:r>
        <w:rPr>
          <w:rStyle w:val="15"/>
          <w:rFonts w:hint="eastAsia" w:ascii="仿宋_GB2312" w:hAnsi="楷体" w:eastAsia="仿宋_GB2312"/>
          <w:b w:val="0"/>
          <w:color w:val="auto"/>
          <w:spacing w:val="-4"/>
          <w:sz w:val="28"/>
          <w:szCs w:val="28"/>
          <w:highlight w:val="none"/>
          <w:lang w:val="en-US" w:eastAsia="zh-CN"/>
        </w:rPr>
        <w:t>5810.56</w:t>
      </w:r>
      <w:r>
        <w:rPr>
          <w:rStyle w:val="15"/>
          <w:rFonts w:hint="eastAsia" w:ascii="仿宋_GB2312" w:hAnsi="楷体" w:eastAsia="仿宋_GB2312"/>
          <w:b w:val="0"/>
          <w:spacing w:val="-4"/>
          <w:sz w:val="28"/>
          <w:szCs w:val="28"/>
        </w:rPr>
        <w:t>万元，执行率</w:t>
      </w:r>
      <w:r>
        <w:rPr>
          <w:rStyle w:val="15"/>
          <w:rFonts w:hint="eastAsia" w:ascii="仿宋_GB2312" w:hAnsi="楷体" w:eastAsia="仿宋_GB2312"/>
          <w:b w:val="0"/>
          <w:spacing w:val="-4"/>
          <w:sz w:val="28"/>
          <w:szCs w:val="28"/>
          <w:lang w:val="en-US" w:eastAsia="zh-CN"/>
        </w:rPr>
        <w:t>100</w:t>
      </w:r>
      <w:r>
        <w:rPr>
          <w:rStyle w:val="15"/>
          <w:rFonts w:hint="eastAsia" w:ascii="仿宋_GB2312" w:hAnsi="楷体" w:eastAsia="仿宋_GB2312"/>
          <w:b w:val="0"/>
          <w:spacing w:val="-4"/>
          <w:sz w:val="28"/>
          <w:szCs w:val="28"/>
        </w:rPr>
        <w:t>%，其中：</w:t>
      </w:r>
    </w:p>
    <w:p>
      <w:pPr>
        <w:spacing w:line="360" w:lineRule="auto"/>
        <w:ind w:firstLine="544" w:firstLineChars="200"/>
        <w:rPr>
          <w:rStyle w:val="15"/>
          <w:rFonts w:ascii="仿宋_GB2312" w:hAnsi="楷体" w:eastAsia="仿宋_GB2312"/>
          <w:b w:val="0"/>
          <w:spacing w:val="-4"/>
          <w:sz w:val="28"/>
          <w:szCs w:val="28"/>
          <w:highlight w:val="none"/>
        </w:rPr>
      </w:pPr>
      <w:r>
        <w:rPr>
          <w:rStyle w:val="15"/>
          <w:rFonts w:hint="eastAsia" w:ascii="仿宋_GB2312" w:hAnsi="楷体" w:eastAsia="仿宋_GB2312"/>
          <w:b w:val="0"/>
          <w:spacing w:val="-4"/>
          <w:sz w:val="28"/>
          <w:szCs w:val="28"/>
        </w:rPr>
        <w:t>（1）基本支</w:t>
      </w:r>
      <w:r>
        <w:rPr>
          <w:rStyle w:val="15"/>
          <w:rFonts w:hint="eastAsia" w:ascii="仿宋_GB2312" w:hAnsi="楷体" w:eastAsia="仿宋_GB2312"/>
          <w:b w:val="0"/>
          <w:spacing w:val="-4"/>
          <w:sz w:val="28"/>
          <w:szCs w:val="28"/>
          <w:highlight w:val="none"/>
        </w:rPr>
        <w:t>出</w:t>
      </w:r>
      <w:r>
        <w:rPr>
          <w:rStyle w:val="15"/>
          <w:rFonts w:hint="eastAsia" w:ascii="仿宋_GB2312" w:hAnsi="楷体" w:eastAsia="仿宋_GB2312"/>
          <w:b w:val="0"/>
          <w:spacing w:val="-4"/>
          <w:sz w:val="28"/>
          <w:szCs w:val="28"/>
          <w:highlight w:val="none"/>
          <w:lang w:val="en-US" w:eastAsia="zh-CN"/>
        </w:rPr>
        <w:t>2461.76</w:t>
      </w:r>
      <w:r>
        <w:rPr>
          <w:rStyle w:val="15"/>
          <w:rFonts w:hint="eastAsia" w:ascii="仿宋_GB2312" w:hAnsi="楷体" w:eastAsia="仿宋_GB2312"/>
          <w:b w:val="0"/>
          <w:spacing w:val="-4"/>
          <w:sz w:val="28"/>
          <w:szCs w:val="28"/>
          <w:highlight w:val="none"/>
        </w:rPr>
        <w:t>万元，占总支出的</w:t>
      </w:r>
      <w:r>
        <w:rPr>
          <w:rStyle w:val="15"/>
          <w:rFonts w:hint="eastAsia" w:ascii="仿宋_GB2312" w:hAnsi="楷体" w:eastAsia="仿宋_GB2312"/>
          <w:b w:val="0"/>
          <w:spacing w:val="-4"/>
          <w:sz w:val="28"/>
          <w:szCs w:val="28"/>
          <w:highlight w:val="none"/>
          <w:lang w:val="en-US" w:eastAsia="zh-CN"/>
        </w:rPr>
        <w:t>42.36</w:t>
      </w:r>
      <w:r>
        <w:rPr>
          <w:rStyle w:val="15"/>
          <w:rFonts w:hint="eastAsia" w:ascii="仿宋_GB2312" w:hAnsi="楷体" w:eastAsia="仿宋_GB2312"/>
          <w:b w:val="0"/>
          <w:spacing w:val="-4"/>
          <w:sz w:val="28"/>
          <w:szCs w:val="28"/>
          <w:highlight w:val="none"/>
        </w:rPr>
        <w:t>％，主要用于本</w:t>
      </w:r>
      <w:r>
        <w:rPr>
          <w:rStyle w:val="15"/>
          <w:rFonts w:hint="eastAsia" w:ascii="仿宋_GB2312" w:hAnsi="楷体" w:eastAsia="仿宋_GB2312"/>
          <w:b w:val="0"/>
          <w:spacing w:val="-4"/>
          <w:sz w:val="28"/>
          <w:szCs w:val="28"/>
          <w:highlight w:val="none"/>
          <w:lang w:val="en-US" w:eastAsia="zh-CN"/>
        </w:rPr>
        <w:t>单位</w:t>
      </w:r>
      <w:r>
        <w:rPr>
          <w:rStyle w:val="15"/>
          <w:rFonts w:hint="eastAsia" w:ascii="仿宋_GB2312" w:hAnsi="楷体" w:eastAsia="仿宋_GB2312"/>
          <w:b w:val="0"/>
          <w:spacing w:val="-4"/>
          <w:sz w:val="28"/>
          <w:szCs w:val="28"/>
          <w:highlight w:val="none"/>
        </w:rPr>
        <w:t>机构正常运转、完成日常工作任务而发生的各项支出。其中：工资福利支出</w:t>
      </w:r>
      <w:r>
        <w:rPr>
          <w:rStyle w:val="15"/>
          <w:rFonts w:hint="eastAsia" w:ascii="仿宋_GB2312" w:hAnsi="楷体" w:eastAsia="仿宋_GB2312"/>
          <w:b w:val="0"/>
          <w:spacing w:val="-4"/>
          <w:sz w:val="28"/>
          <w:szCs w:val="28"/>
          <w:highlight w:val="none"/>
          <w:lang w:val="en-US" w:eastAsia="zh-CN"/>
        </w:rPr>
        <w:t>1913</w:t>
      </w:r>
      <w:r>
        <w:rPr>
          <w:rStyle w:val="15"/>
          <w:rFonts w:hint="eastAsia" w:ascii="仿宋_GB2312" w:hAnsi="楷体" w:eastAsia="仿宋_GB2312"/>
          <w:b w:val="0"/>
          <w:spacing w:val="-4"/>
          <w:sz w:val="28"/>
          <w:szCs w:val="28"/>
          <w:highlight w:val="none"/>
        </w:rPr>
        <w:t>万元，主要用于在职和离退休人员基本工资、津贴补贴等人员经费。商品和服务支出</w:t>
      </w:r>
      <w:r>
        <w:rPr>
          <w:rStyle w:val="15"/>
          <w:rFonts w:hint="eastAsia" w:ascii="仿宋_GB2312" w:hAnsi="楷体" w:eastAsia="仿宋_GB2312"/>
          <w:b w:val="0"/>
          <w:spacing w:val="-4"/>
          <w:sz w:val="28"/>
          <w:szCs w:val="28"/>
          <w:highlight w:val="none"/>
          <w:lang w:val="en-US" w:eastAsia="zh-CN"/>
        </w:rPr>
        <w:t>169.11</w:t>
      </w:r>
      <w:r>
        <w:rPr>
          <w:rStyle w:val="15"/>
          <w:rFonts w:hint="eastAsia" w:ascii="仿宋_GB2312" w:hAnsi="楷体" w:eastAsia="仿宋_GB2312"/>
          <w:b w:val="0"/>
          <w:spacing w:val="-4"/>
          <w:sz w:val="28"/>
          <w:szCs w:val="28"/>
          <w:highlight w:val="none"/>
        </w:rPr>
        <w:t>万元，主要用于办公费、印刷费、水电费、办公设备购置等。对个人和家庭的补助</w:t>
      </w:r>
      <w:r>
        <w:rPr>
          <w:rStyle w:val="15"/>
          <w:rFonts w:hint="eastAsia" w:ascii="仿宋_GB2312" w:hAnsi="楷体" w:eastAsia="仿宋_GB2312"/>
          <w:b w:val="0"/>
          <w:spacing w:val="-4"/>
          <w:sz w:val="28"/>
          <w:szCs w:val="28"/>
          <w:highlight w:val="none"/>
          <w:lang w:val="en-US" w:eastAsia="zh-CN"/>
        </w:rPr>
        <w:t>379.65</w:t>
      </w:r>
      <w:r>
        <w:rPr>
          <w:rStyle w:val="15"/>
          <w:rFonts w:hint="eastAsia" w:ascii="仿宋_GB2312" w:hAnsi="楷体" w:eastAsia="仿宋_GB2312"/>
          <w:b w:val="0"/>
          <w:spacing w:val="-4"/>
          <w:sz w:val="28"/>
          <w:szCs w:val="28"/>
          <w:highlight w:val="none"/>
        </w:rPr>
        <w:t>万元，主要用于</w:t>
      </w:r>
      <w:r>
        <w:rPr>
          <w:rStyle w:val="15"/>
          <w:rFonts w:hint="eastAsia" w:ascii="仿宋_GB2312" w:hAnsi="楷体" w:eastAsia="仿宋_GB2312"/>
          <w:b w:val="0"/>
          <w:spacing w:val="-4"/>
          <w:sz w:val="28"/>
          <w:szCs w:val="28"/>
          <w:highlight w:val="none"/>
          <w:lang w:val="en-US" w:eastAsia="zh-CN"/>
        </w:rPr>
        <w:t>访惠聚、双联户、JW人员等补助</w:t>
      </w:r>
      <w:r>
        <w:rPr>
          <w:rStyle w:val="15"/>
          <w:rFonts w:hint="eastAsia" w:ascii="仿宋_GB2312" w:hAnsi="楷体" w:eastAsia="仿宋_GB2312"/>
          <w:b w:val="0"/>
          <w:spacing w:val="-4"/>
          <w:sz w:val="28"/>
          <w:szCs w:val="28"/>
          <w:highlight w:val="none"/>
        </w:rPr>
        <w:t>。资本性支出</w:t>
      </w:r>
      <w:r>
        <w:rPr>
          <w:rStyle w:val="15"/>
          <w:rFonts w:hint="eastAsia" w:ascii="仿宋_GB2312" w:hAnsi="楷体" w:eastAsia="仿宋_GB2312"/>
          <w:b w:val="0"/>
          <w:spacing w:val="-4"/>
          <w:sz w:val="28"/>
          <w:szCs w:val="28"/>
          <w:highlight w:val="none"/>
          <w:lang w:val="en-US" w:eastAsia="zh-CN"/>
        </w:rPr>
        <w:t>0</w:t>
      </w:r>
      <w:r>
        <w:rPr>
          <w:rStyle w:val="15"/>
          <w:rFonts w:hint="eastAsia" w:ascii="仿宋_GB2312" w:hAnsi="楷体" w:eastAsia="仿宋_GB2312"/>
          <w:b w:val="0"/>
          <w:spacing w:val="-4"/>
          <w:sz w:val="28"/>
          <w:szCs w:val="28"/>
          <w:highlight w:val="none"/>
        </w:rPr>
        <w:t>万元，主要用于</w:t>
      </w:r>
      <w:r>
        <w:rPr>
          <w:rStyle w:val="15"/>
          <w:rFonts w:hint="eastAsia" w:ascii="仿宋_GB2312" w:hAnsi="楷体" w:eastAsia="仿宋_GB2312"/>
          <w:b w:val="0"/>
          <w:spacing w:val="-4"/>
          <w:sz w:val="28"/>
          <w:szCs w:val="28"/>
          <w:highlight w:val="none"/>
          <w:lang w:val="en-US" w:eastAsia="zh-CN"/>
        </w:rPr>
        <w:t>无</w:t>
      </w:r>
      <w:r>
        <w:rPr>
          <w:rStyle w:val="15"/>
          <w:rFonts w:hint="eastAsia" w:ascii="仿宋_GB2312" w:hAnsi="楷体" w:eastAsia="仿宋_GB2312"/>
          <w:b w:val="0"/>
          <w:spacing w:val="-4"/>
          <w:sz w:val="28"/>
          <w:szCs w:val="28"/>
          <w:highlight w:val="none"/>
        </w:rPr>
        <w:t xml:space="preserve">。 </w:t>
      </w:r>
      <w:r>
        <w:rPr>
          <w:rStyle w:val="15"/>
          <w:rFonts w:ascii="仿宋_GB2312" w:hAnsi="楷体" w:eastAsia="仿宋_GB2312"/>
          <w:b w:val="0"/>
          <w:spacing w:val="-4"/>
          <w:sz w:val="28"/>
          <w:szCs w:val="28"/>
          <w:highlight w:val="none"/>
        </w:rPr>
        <w:t xml:space="preserve"> </w:t>
      </w:r>
    </w:p>
    <w:p>
      <w:pPr>
        <w:spacing w:line="360" w:lineRule="auto"/>
        <w:ind w:firstLine="544" w:firstLineChars="200"/>
        <w:rPr>
          <w:rStyle w:val="15"/>
          <w:rFonts w:hint="eastAsia" w:ascii="仿宋_GB2312" w:hAnsi="楷体" w:eastAsia="仿宋_GB2312"/>
          <w:b w:val="0"/>
          <w:spacing w:val="-4"/>
          <w:sz w:val="28"/>
          <w:szCs w:val="28"/>
          <w:highlight w:val="none"/>
          <w:lang w:eastAsia="zh-CN"/>
        </w:rPr>
      </w:pPr>
      <w:r>
        <w:rPr>
          <w:rStyle w:val="15"/>
          <w:rFonts w:hint="eastAsia" w:ascii="仿宋_GB2312" w:hAnsi="楷体" w:eastAsia="仿宋_GB2312"/>
          <w:b w:val="0"/>
          <w:spacing w:val="-4"/>
          <w:sz w:val="28"/>
          <w:szCs w:val="28"/>
          <w:highlight w:val="none"/>
        </w:rPr>
        <w:t>（</w:t>
      </w:r>
      <w:r>
        <w:rPr>
          <w:rStyle w:val="15"/>
          <w:rFonts w:ascii="仿宋_GB2312" w:hAnsi="楷体" w:eastAsia="仿宋_GB2312"/>
          <w:b w:val="0"/>
          <w:spacing w:val="-4"/>
          <w:sz w:val="28"/>
          <w:szCs w:val="28"/>
          <w:highlight w:val="none"/>
        </w:rPr>
        <w:t>2</w:t>
      </w:r>
      <w:r>
        <w:rPr>
          <w:rStyle w:val="15"/>
          <w:rFonts w:hint="eastAsia" w:ascii="仿宋_GB2312" w:hAnsi="楷体" w:eastAsia="仿宋_GB2312"/>
          <w:b w:val="0"/>
          <w:spacing w:val="-4"/>
          <w:sz w:val="28"/>
          <w:szCs w:val="28"/>
          <w:highlight w:val="none"/>
        </w:rPr>
        <w:t>）项目支出</w:t>
      </w:r>
      <w:r>
        <w:rPr>
          <w:rStyle w:val="15"/>
          <w:rFonts w:hint="eastAsia" w:ascii="仿宋_GB2312" w:hAnsi="楷体" w:eastAsia="仿宋_GB2312"/>
          <w:b w:val="0"/>
          <w:spacing w:val="-4"/>
          <w:sz w:val="28"/>
          <w:szCs w:val="28"/>
          <w:highlight w:val="none"/>
          <w:lang w:val="en-US" w:eastAsia="zh-CN"/>
        </w:rPr>
        <w:t>3348.80</w:t>
      </w:r>
      <w:r>
        <w:rPr>
          <w:rStyle w:val="15"/>
          <w:rFonts w:ascii="仿宋_GB2312" w:hAnsi="楷体" w:eastAsia="仿宋_GB2312"/>
          <w:b w:val="0"/>
          <w:spacing w:val="-4"/>
          <w:sz w:val="28"/>
          <w:szCs w:val="28"/>
          <w:highlight w:val="none"/>
        </w:rPr>
        <w:t xml:space="preserve"> </w:t>
      </w:r>
      <w:r>
        <w:rPr>
          <w:rStyle w:val="15"/>
          <w:rFonts w:hint="eastAsia" w:ascii="仿宋_GB2312" w:hAnsi="楷体" w:eastAsia="仿宋_GB2312"/>
          <w:b w:val="0"/>
          <w:spacing w:val="-4"/>
          <w:sz w:val="28"/>
          <w:szCs w:val="28"/>
          <w:highlight w:val="none"/>
        </w:rPr>
        <w:t>万元，占总支出的</w:t>
      </w:r>
      <w:r>
        <w:rPr>
          <w:rStyle w:val="15"/>
          <w:rFonts w:hint="eastAsia" w:ascii="仿宋_GB2312" w:hAnsi="楷体" w:eastAsia="仿宋_GB2312"/>
          <w:b w:val="0"/>
          <w:spacing w:val="-4"/>
          <w:sz w:val="28"/>
          <w:szCs w:val="28"/>
          <w:highlight w:val="none"/>
          <w:lang w:val="en-US" w:eastAsia="zh-CN"/>
        </w:rPr>
        <w:t>57.64</w:t>
      </w:r>
      <w:r>
        <w:rPr>
          <w:rStyle w:val="15"/>
          <w:rFonts w:hint="eastAsia" w:ascii="仿宋_GB2312" w:hAnsi="楷体" w:eastAsia="仿宋_GB2312"/>
          <w:b w:val="0"/>
          <w:spacing w:val="-4"/>
          <w:sz w:val="28"/>
          <w:szCs w:val="28"/>
          <w:highlight w:val="none"/>
        </w:rPr>
        <w:t>％。其中：特克斯县蒙古乡产品工业园建设项目，项目安排2537.2</w:t>
      </w:r>
      <w:r>
        <w:rPr>
          <w:rStyle w:val="15"/>
          <w:rFonts w:hint="eastAsia" w:ascii="仿宋_GB2312" w:hAnsi="楷体" w:eastAsia="仿宋_GB2312"/>
          <w:b w:val="0"/>
          <w:spacing w:val="-4"/>
          <w:sz w:val="28"/>
          <w:szCs w:val="28"/>
          <w:highlight w:val="none"/>
          <w:lang w:val="en-US" w:eastAsia="zh-CN"/>
        </w:rPr>
        <w:t>4</w:t>
      </w:r>
      <w:r>
        <w:rPr>
          <w:rStyle w:val="15"/>
          <w:rFonts w:hint="eastAsia" w:ascii="仿宋_GB2312" w:hAnsi="楷体" w:eastAsia="仿宋_GB2312"/>
          <w:b w:val="0"/>
          <w:spacing w:val="-4"/>
          <w:sz w:val="28"/>
          <w:szCs w:val="28"/>
          <w:highlight w:val="none"/>
        </w:rPr>
        <w:t>万元万元，主要用于完成</w:t>
      </w:r>
      <w:r>
        <w:rPr>
          <w:rStyle w:val="15"/>
          <w:rFonts w:hint="eastAsia" w:ascii="仿宋_GB2312" w:hAnsi="楷体" w:eastAsia="仿宋_GB2312"/>
          <w:b w:val="0"/>
          <w:spacing w:val="-4"/>
          <w:sz w:val="28"/>
          <w:szCs w:val="28"/>
          <w:highlight w:val="none"/>
          <w:lang w:eastAsia="zh-CN"/>
        </w:rPr>
        <w:t>蒙古乡产品工业园建设项目</w:t>
      </w:r>
      <w:r>
        <w:rPr>
          <w:rStyle w:val="15"/>
          <w:rFonts w:ascii="仿宋_GB2312" w:hAnsi="楷体" w:eastAsia="仿宋_GB2312"/>
          <w:b w:val="0"/>
          <w:spacing w:val="-4"/>
          <w:sz w:val="28"/>
          <w:szCs w:val="28"/>
          <w:highlight w:val="none"/>
        </w:rPr>
        <w:t xml:space="preserve"> </w:t>
      </w:r>
      <w:r>
        <w:rPr>
          <w:rStyle w:val="15"/>
          <w:rFonts w:hint="eastAsia" w:ascii="仿宋_GB2312" w:hAnsi="楷体" w:eastAsia="仿宋_GB2312"/>
          <w:b w:val="0"/>
          <w:spacing w:val="-4"/>
          <w:sz w:val="28"/>
          <w:szCs w:val="28"/>
          <w:highlight w:val="none"/>
        </w:rPr>
        <w:t>，特克斯县呼吉尔特蒙古民族乡果蔬晾房建设项目安排743.61万元，主要用于完成</w:t>
      </w:r>
      <w:r>
        <w:rPr>
          <w:rStyle w:val="15"/>
          <w:rFonts w:hint="eastAsia" w:ascii="仿宋_GB2312" w:hAnsi="楷体" w:eastAsia="仿宋_GB2312"/>
          <w:b w:val="0"/>
          <w:spacing w:val="-4"/>
          <w:sz w:val="28"/>
          <w:szCs w:val="28"/>
          <w:highlight w:val="none"/>
          <w:lang w:eastAsia="zh-CN"/>
        </w:rPr>
        <w:t>蒙古乡果蔬晾房建设</w:t>
      </w:r>
      <w:r>
        <w:rPr>
          <w:rStyle w:val="15"/>
          <w:rFonts w:hint="eastAsia" w:ascii="仿宋_GB2312" w:hAnsi="楷体" w:eastAsia="仿宋_GB2312"/>
          <w:b w:val="0"/>
          <w:spacing w:val="-4"/>
          <w:sz w:val="28"/>
          <w:szCs w:val="28"/>
          <w:highlight w:val="none"/>
        </w:rPr>
        <w:t>。特克斯县呼吉尔特蒙古民族乡前进新村公益林培育绿化项目</w:t>
      </w:r>
      <w:r>
        <w:rPr>
          <w:rStyle w:val="15"/>
          <w:rFonts w:hint="eastAsia" w:ascii="仿宋_GB2312" w:hAnsi="楷体" w:eastAsia="仿宋_GB2312"/>
          <w:b w:val="0"/>
          <w:spacing w:val="-4"/>
          <w:sz w:val="28"/>
          <w:szCs w:val="28"/>
          <w:highlight w:val="none"/>
          <w:lang w:eastAsia="zh-CN"/>
        </w:rPr>
        <w:t>安排投入</w:t>
      </w:r>
      <w:r>
        <w:rPr>
          <w:rStyle w:val="15"/>
          <w:rFonts w:hint="eastAsia" w:ascii="仿宋_GB2312" w:hAnsi="楷体" w:eastAsia="仿宋_GB2312"/>
          <w:b w:val="0"/>
          <w:spacing w:val="-4"/>
          <w:sz w:val="28"/>
          <w:szCs w:val="28"/>
          <w:highlight w:val="none"/>
        </w:rPr>
        <w:t>20万元</w:t>
      </w:r>
      <w:r>
        <w:rPr>
          <w:rStyle w:val="15"/>
          <w:rFonts w:hint="eastAsia" w:ascii="仿宋_GB2312" w:hAnsi="楷体" w:eastAsia="仿宋_GB2312"/>
          <w:b w:val="0"/>
          <w:spacing w:val="-4"/>
          <w:sz w:val="28"/>
          <w:szCs w:val="28"/>
          <w:highlight w:val="none"/>
          <w:lang w:eastAsia="zh-CN"/>
        </w:rPr>
        <w:t>，主要用于公益林培育绿化项目。特克斯县呼吉尔特呼吉尔特村道路绿化建设项目安排15万元，主要用于道路绿化建设。特克斯县呼吉尔特蒙古民族乡前进新村人行道维修项目安排15万元，主要用于道路维修。特克斯县呼吉尔特蒙古民族乡拱棚建设项目安排17.95万元，主要用于拱棚建设。</w:t>
      </w:r>
    </w:p>
    <w:p>
      <w:pPr>
        <w:spacing w:line="360" w:lineRule="auto"/>
        <w:ind w:left="559" w:leftChars="266" w:firstLine="0" w:firstLineChars="0"/>
        <w:rPr>
          <w:rStyle w:val="15"/>
          <w:rFonts w:hint="eastAsia" w:ascii="仿宋_GB2312" w:hAnsi="楷体" w:eastAsia="仿宋_GB2312"/>
          <w:b w:val="0"/>
          <w:spacing w:val="-4"/>
          <w:sz w:val="28"/>
          <w:szCs w:val="28"/>
          <w:highlight w:val="none"/>
        </w:rPr>
      </w:pPr>
      <w:r>
        <w:rPr>
          <w:rStyle w:val="15"/>
          <w:rFonts w:hint="eastAsia" w:ascii="仿宋_GB2312" w:hAnsi="楷体" w:eastAsia="仿宋_GB2312"/>
          <w:b w:val="0"/>
          <w:spacing w:val="-4"/>
          <w:sz w:val="28"/>
          <w:szCs w:val="28"/>
        </w:rPr>
        <w:t>（</w:t>
      </w:r>
      <w:r>
        <w:rPr>
          <w:rStyle w:val="15"/>
          <w:rFonts w:ascii="仿宋_GB2312" w:hAnsi="楷体" w:eastAsia="仿宋_GB2312"/>
          <w:b w:val="0"/>
          <w:spacing w:val="-4"/>
          <w:sz w:val="28"/>
          <w:szCs w:val="28"/>
        </w:rPr>
        <w:t>3</w:t>
      </w:r>
      <w:r>
        <w:rPr>
          <w:rStyle w:val="15"/>
          <w:rFonts w:hint="eastAsia" w:ascii="仿宋_GB2312" w:hAnsi="楷体" w:eastAsia="仿宋_GB2312"/>
          <w:b w:val="0"/>
          <w:spacing w:val="-4"/>
          <w:sz w:val="28"/>
          <w:szCs w:val="28"/>
          <w:highlight w:val="none"/>
        </w:rPr>
        <w:t>）本年度重点项目支出</w:t>
      </w:r>
      <w:r>
        <w:rPr>
          <w:rStyle w:val="15"/>
          <w:rFonts w:hint="eastAsia" w:ascii="仿宋_GB2312" w:hAnsi="楷体" w:eastAsia="仿宋_GB2312"/>
          <w:b w:val="0"/>
          <w:spacing w:val="-4"/>
          <w:sz w:val="28"/>
          <w:szCs w:val="28"/>
          <w:highlight w:val="none"/>
          <w:lang w:val="en-US" w:eastAsia="zh-CN"/>
        </w:rPr>
        <w:t>2537.24</w:t>
      </w:r>
      <w:r>
        <w:rPr>
          <w:rStyle w:val="15"/>
          <w:rFonts w:hint="eastAsia" w:ascii="仿宋_GB2312" w:hAnsi="楷体" w:eastAsia="仿宋_GB2312"/>
          <w:b w:val="0"/>
          <w:spacing w:val="-4"/>
          <w:sz w:val="28"/>
          <w:szCs w:val="28"/>
          <w:highlight w:val="none"/>
        </w:rPr>
        <w:t>万元，重点支出保障率</w:t>
      </w:r>
      <w:r>
        <w:rPr>
          <w:rStyle w:val="15"/>
          <w:rFonts w:hint="eastAsia" w:ascii="仿宋_GB2312" w:hAnsi="楷体" w:eastAsia="仿宋_GB2312"/>
          <w:b w:val="0"/>
          <w:spacing w:val="-4"/>
          <w:sz w:val="28"/>
          <w:szCs w:val="28"/>
          <w:highlight w:val="none"/>
          <w:lang w:val="en-US" w:eastAsia="zh-CN"/>
        </w:rPr>
        <w:t>100</w:t>
      </w:r>
      <w:r>
        <w:rPr>
          <w:rStyle w:val="15"/>
          <w:rFonts w:hint="eastAsia" w:ascii="仿宋_GB2312" w:hAnsi="楷体" w:eastAsia="仿宋_GB2312"/>
          <w:b w:val="0"/>
          <w:spacing w:val="-4"/>
          <w:sz w:val="28"/>
          <w:szCs w:val="28"/>
          <w:highlight w:val="none"/>
        </w:rPr>
        <w:t>%</w:t>
      </w:r>
      <w:r>
        <w:rPr>
          <w:rStyle w:val="15"/>
          <w:rFonts w:hint="eastAsia" w:ascii="仿宋_GB2312" w:hAnsi="楷体" w:eastAsia="仿宋_GB2312"/>
          <w:b w:val="0"/>
          <w:spacing w:val="-4"/>
          <w:sz w:val="28"/>
          <w:szCs w:val="28"/>
          <w:highlight w:val="none"/>
          <w:lang w:eastAsia="zh-CN"/>
        </w:rPr>
        <w:t>，</w:t>
      </w:r>
      <w:r>
        <w:rPr>
          <w:rStyle w:val="15"/>
          <w:rFonts w:hint="eastAsia" w:ascii="仿宋_GB2312" w:hAnsi="楷体" w:eastAsia="仿宋_GB2312"/>
          <w:b w:val="0"/>
          <w:spacing w:val="-4"/>
          <w:sz w:val="28"/>
          <w:szCs w:val="28"/>
          <w:highlight w:val="none"/>
        </w:rPr>
        <w:t>其中重点保障项目是</w:t>
      </w:r>
      <w:r>
        <w:rPr>
          <w:rStyle w:val="15"/>
          <w:rFonts w:hint="eastAsia" w:ascii="仿宋_GB2312" w:hAnsi="楷体" w:eastAsia="仿宋_GB2312"/>
          <w:b w:val="0"/>
          <w:spacing w:val="-4"/>
          <w:sz w:val="28"/>
          <w:szCs w:val="28"/>
          <w:highlight w:val="none"/>
          <w:lang w:eastAsia="zh-CN"/>
        </w:rPr>
        <w:t>蒙古乡果蔬晾房建设</w:t>
      </w:r>
      <w:r>
        <w:rPr>
          <w:rStyle w:val="15"/>
          <w:rFonts w:hint="eastAsia" w:ascii="仿宋_GB2312" w:hAnsi="楷体" w:eastAsia="仿宋_GB2312"/>
          <w:b w:val="0"/>
          <w:spacing w:val="-4"/>
          <w:sz w:val="28"/>
          <w:szCs w:val="28"/>
          <w:highlight w:val="none"/>
        </w:rPr>
        <w:t>。</w:t>
      </w:r>
    </w:p>
    <w:p>
      <w:pPr>
        <w:spacing w:line="360" w:lineRule="auto"/>
        <w:ind w:left="559" w:leftChars="266" w:firstLine="0" w:firstLineChars="0"/>
        <w:rPr>
          <w:rStyle w:val="15"/>
          <w:rFonts w:ascii="仿宋_GB2312" w:hAnsi="楷体" w:eastAsia="仿宋_GB2312"/>
          <w:b w:val="0"/>
          <w:color w:val="auto"/>
          <w:spacing w:val="-4"/>
          <w:sz w:val="32"/>
          <w:szCs w:val="32"/>
        </w:rPr>
      </w:pPr>
      <w:r>
        <w:rPr>
          <w:rStyle w:val="15"/>
          <w:rFonts w:hint="eastAsia" w:ascii="仿宋_GB2312" w:hAnsi="楷体" w:eastAsia="仿宋_GB2312"/>
          <w:b w:val="0"/>
          <w:spacing w:val="-4"/>
          <w:sz w:val="28"/>
          <w:szCs w:val="28"/>
        </w:rPr>
        <w:t>（4）</w:t>
      </w:r>
      <w:r>
        <w:rPr>
          <w:rStyle w:val="15"/>
          <w:rFonts w:hint="eastAsia" w:ascii="仿宋_GB2312" w:hAnsi="楷体" w:eastAsia="仿宋_GB2312"/>
          <w:b w:val="0"/>
          <w:bCs w:val="0"/>
          <w:color w:val="auto"/>
          <w:spacing w:val="-4"/>
          <w:sz w:val="28"/>
          <w:szCs w:val="28"/>
        </w:rPr>
        <w:t>本年度我单位无政府采购预算</w:t>
      </w:r>
      <w:r>
        <w:rPr>
          <w:rStyle w:val="15"/>
          <w:rFonts w:hint="eastAsia" w:ascii="仿宋_GB2312" w:hAnsi="楷体" w:eastAsia="仿宋_GB2312"/>
          <w:color w:val="auto"/>
          <w:spacing w:val="-4"/>
          <w:sz w:val="28"/>
          <w:szCs w:val="28"/>
        </w:rPr>
        <w:t>。</w:t>
      </w:r>
    </w:p>
    <w:p>
      <w:pPr>
        <w:pStyle w:val="5"/>
        <w:spacing w:line="360" w:lineRule="auto"/>
        <w:ind w:firstLine="562" w:firstLineChars="200"/>
        <w:rPr>
          <w:rStyle w:val="15"/>
          <w:rFonts w:ascii="仿宋" w:hAnsi="仿宋" w:eastAsia="仿宋"/>
          <w:b/>
          <w:bCs/>
        </w:rPr>
      </w:pPr>
      <w:bookmarkStart w:id="9" w:name="_Toc70450296"/>
      <w:r>
        <w:rPr>
          <w:rStyle w:val="15"/>
          <w:rFonts w:ascii="仿宋" w:hAnsi="仿宋" w:eastAsia="仿宋"/>
          <w:b/>
          <w:bCs/>
        </w:rPr>
        <w:t>2</w:t>
      </w:r>
      <w:r>
        <w:rPr>
          <w:rStyle w:val="15"/>
          <w:rFonts w:hint="eastAsia" w:ascii="仿宋" w:hAnsi="仿宋" w:eastAsia="仿宋"/>
          <w:b/>
          <w:bCs/>
        </w:rPr>
        <w:t>、整体支出评价使用方法和主要内容、涉及对象及范围等</w:t>
      </w:r>
      <w:bookmarkEnd w:id="9"/>
    </w:p>
    <w:p>
      <w:pPr>
        <w:spacing w:line="360" w:lineRule="auto"/>
        <w:ind w:firstLine="560" w:firstLineChars="200"/>
        <w:rPr>
          <w:rStyle w:val="15"/>
          <w:rFonts w:hint="eastAsia" w:ascii="仿宋_GB2312" w:eastAsia="仿宋_GB2312"/>
          <w:b w:val="0"/>
          <w:bCs w:val="0"/>
          <w:sz w:val="28"/>
          <w:szCs w:val="36"/>
        </w:rPr>
      </w:pPr>
      <w:r>
        <w:rPr>
          <w:rStyle w:val="15"/>
          <w:rFonts w:hint="eastAsia" w:ascii="仿宋_GB2312" w:eastAsia="仿宋_GB2312"/>
          <w:b w:val="0"/>
          <w:bCs w:val="0"/>
          <w:sz w:val="28"/>
          <w:szCs w:val="36"/>
        </w:rPr>
        <w:t>（1）整体支出评价使用方法</w:t>
      </w:r>
    </w:p>
    <w:p>
      <w:pPr>
        <w:spacing w:line="360" w:lineRule="auto"/>
        <w:ind w:firstLine="560" w:firstLineChars="200"/>
        <w:rPr>
          <w:rFonts w:hint="default" w:eastAsia="仿宋_GB2312"/>
          <w:color w:val="auto"/>
          <w:lang w:val="en-US" w:eastAsia="zh-CN"/>
        </w:rPr>
      </w:pPr>
      <w:r>
        <w:rPr>
          <w:rStyle w:val="15"/>
          <w:rFonts w:hint="eastAsia" w:ascii="仿宋_GB2312" w:eastAsia="仿宋_GB2312"/>
          <w:b w:val="0"/>
          <w:bCs w:val="0"/>
          <w:color w:val="auto"/>
          <w:sz w:val="28"/>
          <w:szCs w:val="36"/>
        </w:rPr>
        <w:t>本次单位整体支出绩效自评采用</w:t>
      </w:r>
      <w:r>
        <w:rPr>
          <w:rStyle w:val="15"/>
          <w:rFonts w:hint="eastAsia" w:ascii="仿宋_GB2312" w:eastAsia="仿宋_GB2312"/>
          <w:b w:val="0"/>
          <w:bCs w:val="0"/>
          <w:color w:val="auto"/>
          <w:sz w:val="28"/>
          <w:szCs w:val="36"/>
          <w:highlight w:val="none"/>
        </w:rPr>
        <w:t>成本效益分析法</w:t>
      </w:r>
      <w:r>
        <w:rPr>
          <w:rStyle w:val="15"/>
          <w:rFonts w:hint="eastAsia" w:ascii="仿宋_GB2312" w:eastAsia="仿宋_GB2312"/>
          <w:b w:val="0"/>
          <w:bCs w:val="0"/>
          <w:color w:val="auto"/>
          <w:sz w:val="28"/>
          <w:szCs w:val="36"/>
        </w:rPr>
        <w:t>方法</w:t>
      </w:r>
      <w:r>
        <w:rPr>
          <w:rStyle w:val="15"/>
          <w:rFonts w:hint="eastAsia" w:ascii="仿宋_GB2312" w:eastAsia="仿宋_GB2312"/>
          <w:b w:val="0"/>
          <w:bCs w:val="0"/>
          <w:color w:val="auto"/>
          <w:sz w:val="28"/>
          <w:szCs w:val="36"/>
          <w:lang w:eastAsia="zh-CN"/>
        </w:rPr>
        <w:t>、</w:t>
      </w:r>
      <w:r>
        <w:rPr>
          <w:rStyle w:val="15"/>
          <w:rFonts w:hint="eastAsia" w:ascii="仿宋_GB2312" w:eastAsia="仿宋_GB2312"/>
          <w:b w:val="0"/>
          <w:bCs w:val="0"/>
          <w:color w:val="auto"/>
          <w:sz w:val="28"/>
          <w:szCs w:val="36"/>
          <w:lang w:val="en-US" w:eastAsia="zh-CN"/>
        </w:rPr>
        <w:t>比较法、因素分析法、最低成本分析法</w:t>
      </w:r>
      <w:r>
        <w:rPr>
          <w:rStyle w:val="15"/>
          <w:rFonts w:hint="eastAsia" w:ascii="仿宋_GB2312" w:eastAsia="仿宋_GB2312"/>
          <w:b w:val="0"/>
          <w:bCs w:val="0"/>
          <w:color w:val="auto"/>
          <w:sz w:val="28"/>
          <w:szCs w:val="36"/>
        </w:rPr>
        <w:t>原因是：</w:t>
      </w:r>
      <w:r>
        <w:rPr>
          <w:rStyle w:val="15"/>
          <w:rFonts w:hint="eastAsia" w:ascii="仿宋_GB2312" w:eastAsia="仿宋_GB2312"/>
          <w:b w:val="0"/>
          <w:bCs w:val="0"/>
          <w:color w:val="auto"/>
          <w:sz w:val="28"/>
          <w:szCs w:val="36"/>
          <w:lang w:val="en-US" w:eastAsia="zh-CN"/>
        </w:rPr>
        <w:t>使用以上方法能够非常有效的保障工作在保障评价绩效工作的开展，与历史同期数据比较能够很好的分析实现目标程度，因素分析法能够科学化的通过分析，最低成本法能够实施成本比较，最大化实现绩效目标。</w:t>
      </w:r>
    </w:p>
    <w:p>
      <w:pPr>
        <w:spacing w:line="360" w:lineRule="auto"/>
        <w:ind w:firstLine="280" w:firstLineChars="100"/>
        <w:rPr>
          <w:rStyle w:val="15"/>
          <w:rFonts w:ascii="仿宋_GB2312" w:eastAsia="仿宋_GB2312"/>
          <w:b w:val="0"/>
          <w:bCs w:val="0"/>
          <w:color w:val="auto"/>
          <w:sz w:val="28"/>
          <w:szCs w:val="36"/>
        </w:rPr>
      </w:pPr>
      <w:r>
        <w:rPr>
          <w:rStyle w:val="15"/>
          <w:rFonts w:hint="eastAsia" w:ascii="仿宋_GB2312" w:eastAsia="仿宋_GB2312"/>
          <w:b w:val="0"/>
          <w:bCs w:val="0"/>
          <w:color w:val="auto"/>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5"/>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5"/>
          <w:rFonts w:ascii="仿宋_GB2312" w:eastAsia="仿宋_GB2312"/>
          <w:b w:val="0"/>
          <w:bCs w:val="0"/>
          <w:sz w:val="28"/>
          <w:szCs w:val="36"/>
        </w:rPr>
      </w:pPr>
      <w:r>
        <w:rPr>
          <w:rStyle w:val="15"/>
          <w:rFonts w:hint="eastAsia" w:ascii="仿宋_GB2312" w:eastAsia="仿宋_GB2312"/>
          <w:b w:val="0"/>
          <w:bCs w:val="0"/>
          <w:sz w:val="28"/>
          <w:szCs w:val="36"/>
        </w:rPr>
        <w:t>（3）整体支出评价涉及对象及范围</w:t>
      </w:r>
    </w:p>
    <w:p>
      <w:pPr>
        <w:spacing w:line="360" w:lineRule="auto"/>
        <w:ind w:firstLine="560" w:firstLineChars="200"/>
        <w:rPr>
          <w:rStyle w:val="15"/>
          <w:rFonts w:ascii="仿宋_GB2312" w:eastAsia="仿宋_GB2312"/>
          <w:b w:val="0"/>
          <w:bCs w:val="0"/>
          <w:sz w:val="28"/>
          <w:szCs w:val="36"/>
        </w:rPr>
      </w:pPr>
      <w:r>
        <w:rPr>
          <w:rStyle w:val="15"/>
          <w:rFonts w:hint="eastAsia" w:ascii="仿宋_GB2312" w:eastAsia="仿宋_GB2312"/>
          <w:b w:val="0"/>
          <w:bCs w:val="0"/>
          <w:sz w:val="28"/>
          <w:szCs w:val="36"/>
        </w:rPr>
        <w:t>涉及对象：</w:t>
      </w:r>
      <w:r>
        <w:rPr>
          <w:rFonts w:hint="eastAsia" w:ascii="仿宋_GB2312" w:eastAsia="仿宋_GB2312"/>
          <w:sz w:val="28"/>
          <w:szCs w:val="36"/>
        </w:rPr>
        <w:t>本次评价对象是</w:t>
      </w:r>
      <w:r>
        <w:rPr>
          <w:rFonts w:hint="eastAsia" w:ascii="仿宋_GB2312" w:eastAsia="仿宋_GB2312"/>
          <w:sz w:val="28"/>
          <w:szCs w:val="36"/>
          <w:lang w:eastAsia="zh-CN"/>
        </w:rPr>
        <w:t>特克斯县呼吉尔特蒙古民族乡</w:t>
      </w:r>
      <w:r>
        <w:rPr>
          <w:rFonts w:hint="eastAsia" w:ascii="仿宋_GB2312" w:eastAsia="仿宋_GB2312"/>
          <w:sz w:val="28"/>
          <w:szCs w:val="36"/>
        </w:rPr>
        <w:t>所有财政资金支出活动。</w:t>
      </w:r>
    </w:p>
    <w:p>
      <w:pPr>
        <w:spacing w:line="360" w:lineRule="auto"/>
        <w:ind w:firstLine="560" w:firstLineChars="200"/>
        <w:rPr>
          <w:rStyle w:val="15"/>
          <w:rFonts w:ascii="仿宋_GB2312" w:eastAsia="仿宋_GB2312"/>
          <w:b w:val="0"/>
          <w:bCs w:val="0"/>
          <w:sz w:val="28"/>
          <w:szCs w:val="36"/>
        </w:rPr>
      </w:pPr>
      <w:r>
        <w:rPr>
          <w:rStyle w:val="15"/>
          <w:rFonts w:hint="eastAsia" w:ascii="仿宋_GB2312" w:eastAsia="仿宋_GB2312"/>
          <w:b w:val="0"/>
          <w:bCs w:val="0"/>
          <w:sz w:val="28"/>
          <w:szCs w:val="36"/>
        </w:rPr>
        <w:t>整体支出评价范围：</w:t>
      </w:r>
    </w:p>
    <w:p>
      <w:pPr>
        <w:spacing w:line="360" w:lineRule="auto"/>
        <w:ind w:firstLine="544" w:firstLineChars="200"/>
        <w:rPr>
          <w:rStyle w:val="15"/>
          <w:rFonts w:ascii="仿宋_GB2312" w:hAnsi="楷体" w:eastAsia="仿宋_GB2312"/>
          <w:b w:val="0"/>
          <w:spacing w:val="-4"/>
          <w:sz w:val="28"/>
          <w:szCs w:val="28"/>
        </w:rPr>
      </w:pPr>
      <w:r>
        <w:rPr>
          <w:rStyle w:val="15"/>
          <w:rFonts w:ascii="仿宋_GB2312" w:hAnsi="楷体" w:eastAsia="仿宋_GB2312"/>
          <w:b w:val="0"/>
          <w:spacing w:val="-4"/>
          <w:sz w:val="28"/>
          <w:szCs w:val="28"/>
          <w:highlight w:val="none"/>
        </w:rPr>
        <w:fldChar w:fldCharType="begin"/>
      </w:r>
      <w:r>
        <w:rPr>
          <w:rStyle w:val="15"/>
          <w:rFonts w:ascii="仿宋_GB2312" w:hAnsi="楷体" w:eastAsia="仿宋_GB2312"/>
          <w:b w:val="0"/>
          <w:spacing w:val="-4"/>
          <w:sz w:val="28"/>
          <w:szCs w:val="28"/>
          <w:highlight w:val="none"/>
        </w:rPr>
        <w:instrText xml:space="preserve"> </w:instrText>
      </w:r>
      <w:r>
        <w:rPr>
          <w:rStyle w:val="15"/>
          <w:rFonts w:hint="eastAsia" w:ascii="仿宋_GB2312" w:hAnsi="楷体" w:eastAsia="仿宋_GB2312"/>
          <w:b w:val="0"/>
          <w:spacing w:val="-4"/>
          <w:sz w:val="28"/>
          <w:szCs w:val="28"/>
          <w:highlight w:val="none"/>
        </w:rPr>
        <w:instrText xml:space="preserve">= 1 \* GB3</w:instrText>
      </w:r>
      <w:r>
        <w:rPr>
          <w:rStyle w:val="15"/>
          <w:rFonts w:ascii="仿宋_GB2312" w:hAnsi="楷体" w:eastAsia="仿宋_GB2312"/>
          <w:b w:val="0"/>
          <w:spacing w:val="-4"/>
          <w:sz w:val="28"/>
          <w:szCs w:val="28"/>
          <w:highlight w:val="none"/>
        </w:rPr>
        <w:instrText xml:space="preserve"> </w:instrText>
      </w:r>
      <w:r>
        <w:rPr>
          <w:rStyle w:val="15"/>
          <w:rFonts w:ascii="仿宋_GB2312" w:hAnsi="楷体" w:eastAsia="仿宋_GB2312"/>
          <w:b w:val="0"/>
          <w:spacing w:val="-4"/>
          <w:sz w:val="28"/>
          <w:szCs w:val="28"/>
          <w:highlight w:val="none"/>
        </w:rPr>
        <w:fldChar w:fldCharType="separate"/>
      </w:r>
      <w:r>
        <w:rPr>
          <w:rStyle w:val="15"/>
          <w:rFonts w:hint="eastAsia" w:ascii="仿宋_GB2312" w:hAnsi="楷体" w:eastAsia="仿宋_GB2312"/>
          <w:b w:val="0"/>
          <w:spacing w:val="-4"/>
          <w:sz w:val="28"/>
          <w:szCs w:val="28"/>
          <w:highlight w:val="none"/>
        </w:rPr>
        <w:t>①</w:t>
      </w:r>
      <w:r>
        <w:rPr>
          <w:rStyle w:val="15"/>
          <w:rFonts w:ascii="仿宋_GB2312" w:hAnsi="楷体" w:eastAsia="仿宋_GB2312"/>
          <w:b w:val="0"/>
          <w:spacing w:val="-4"/>
          <w:sz w:val="28"/>
          <w:szCs w:val="28"/>
          <w:highlight w:val="none"/>
        </w:rPr>
        <w:fldChar w:fldCharType="end"/>
      </w:r>
      <w:r>
        <w:rPr>
          <w:rStyle w:val="15"/>
          <w:rFonts w:hint="eastAsia" w:ascii="仿宋_GB2312" w:hAnsi="楷体" w:eastAsia="仿宋_GB2312"/>
          <w:b w:val="0"/>
          <w:spacing w:val="-4"/>
          <w:sz w:val="28"/>
          <w:szCs w:val="28"/>
          <w:highlight w:val="none"/>
        </w:rPr>
        <w:t>基本支出</w:t>
      </w:r>
      <w:r>
        <w:rPr>
          <w:rStyle w:val="15"/>
          <w:rFonts w:hint="eastAsia" w:ascii="仿宋_GB2312" w:hAnsi="楷体" w:eastAsia="仿宋_GB2312"/>
          <w:b w:val="0"/>
          <w:spacing w:val="-4"/>
          <w:sz w:val="28"/>
          <w:szCs w:val="28"/>
          <w:highlight w:val="none"/>
          <w:lang w:val="en-US" w:eastAsia="zh-CN"/>
        </w:rPr>
        <w:t>2461.76</w:t>
      </w:r>
      <w:r>
        <w:rPr>
          <w:rStyle w:val="15"/>
          <w:rFonts w:hint="eastAsia" w:ascii="仿宋_GB2312" w:hAnsi="楷体" w:eastAsia="仿宋_GB2312"/>
          <w:b w:val="0"/>
          <w:spacing w:val="-4"/>
          <w:sz w:val="28"/>
          <w:szCs w:val="28"/>
          <w:highlight w:val="none"/>
        </w:rPr>
        <w:t>万元</w:t>
      </w:r>
      <w:r>
        <w:rPr>
          <w:rStyle w:val="15"/>
          <w:rFonts w:hint="eastAsia" w:ascii="仿宋_GB2312" w:hAnsi="楷体" w:eastAsia="仿宋_GB2312"/>
          <w:b w:val="0"/>
          <w:spacing w:val="-4"/>
          <w:sz w:val="28"/>
          <w:szCs w:val="28"/>
        </w:rPr>
        <w:t>，其中：工资福利支出、商品和服务支出、对个人和家庭的补助支出。</w:t>
      </w:r>
    </w:p>
    <w:p>
      <w:pPr>
        <w:spacing w:line="360" w:lineRule="auto"/>
        <w:ind w:firstLine="544" w:firstLineChars="200"/>
        <w:rPr>
          <w:rStyle w:val="15"/>
          <w:rFonts w:hint="eastAsia" w:ascii="仿宋_GB2312" w:hAnsi="楷体" w:eastAsia="仿宋_GB2312" w:cs="Times New Roman"/>
          <w:b w:val="0"/>
          <w:spacing w:val="-4"/>
          <w:sz w:val="28"/>
          <w:szCs w:val="28"/>
          <w:lang w:eastAsia="zh-CN"/>
        </w:rPr>
      </w:pPr>
      <w:r>
        <w:rPr>
          <w:rStyle w:val="15"/>
          <w:rFonts w:ascii="仿宋_GB2312" w:hAnsi="楷体" w:eastAsia="仿宋_GB2312" w:cs="Times New Roman"/>
          <w:b w:val="0"/>
          <w:spacing w:val="-4"/>
          <w:sz w:val="28"/>
          <w:szCs w:val="28"/>
        </w:rPr>
        <w:fldChar w:fldCharType="begin"/>
      </w:r>
      <w:r>
        <w:rPr>
          <w:rStyle w:val="15"/>
          <w:rFonts w:ascii="仿宋_GB2312" w:hAnsi="楷体" w:eastAsia="仿宋_GB2312" w:cs="Times New Roman"/>
          <w:b w:val="0"/>
          <w:spacing w:val="-4"/>
          <w:sz w:val="28"/>
          <w:szCs w:val="28"/>
        </w:rPr>
        <w:instrText xml:space="preserve"> </w:instrText>
      </w:r>
      <w:r>
        <w:rPr>
          <w:rStyle w:val="15"/>
          <w:rFonts w:hint="eastAsia" w:ascii="仿宋_GB2312" w:hAnsi="楷体" w:eastAsia="仿宋_GB2312" w:cs="Times New Roman"/>
          <w:b w:val="0"/>
          <w:spacing w:val="-4"/>
          <w:sz w:val="28"/>
          <w:szCs w:val="28"/>
        </w:rPr>
        <w:instrText xml:space="preserve">= 2 \* GB3</w:instrText>
      </w:r>
      <w:r>
        <w:rPr>
          <w:rStyle w:val="15"/>
          <w:rFonts w:ascii="仿宋_GB2312" w:hAnsi="楷体" w:eastAsia="仿宋_GB2312" w:cs="Times New Roman"/>
          <w:b w:val="0"/>
          <w:spacing w:val="-4"/>
          <w:sz w:val="28"/>
          <w:szCs w:val="28"/>
        </w:rPr>
        <w:instrText xml:space="preserve"> </w:instrText>
      </w:r>
      <w:r>
        <w:rPr>
          <w:rStyle w:val="15"/>
          <w:rFonts w:ascii="仿宋_GB2312" w:hAnsi="楷体" w:eastAsia="仿宋_GB2312" w:cs="Times New Roman"/>
          <w:b w:val="0"/>
          <w:spacing w:val="-4"/>
          <w:sz w:val="28"/>
          <w:szCs w:val="28"/>
        </w:rPr>
        <w:fldChar w:fldCharType="separate"/>
      </w:r>
      <w:r>
        <w:rPr>
          <w:rStyle w:val="15"/>
          <w:rFonts w:hint="eastAsia" w:ascii="仿宋_GB2312" w:hAnsi="楷体" w:eastAsia="仿宋_GB2312" w:cs="Times New Roman"/>
          <w:b w:val="0"/>
          <w:spacing w:val="-4"/>
          <w:sz w:val="28"/>
          <w:szCs w:val="28"/>
        </w:rPr>
        <w:t>②</w:t>
      </w:r>
      <w:r>
        <w:rPr>
          <w:rStyle w:val="15"/>
          <w:rFonts w:ascii="仿宋_GB2312" w:hAnsi="楷体" w:eastAsia="仿宋_GB2312" w:cs="Times New Roman"/>
          <w:b w:val="0"/>
          <w:spacing w:val="-4"/>
          <w:sz w:val="28"/>
          <w:szCs w:val="28"/>
        </w:rPr>
        <w:fldChar w:fldCharType="end"/>
      </w:r>
      <w:r>
        <w:rPr>
          <w:rStyle w:val="15"/>
          <w:rFonts w:hint="eastAsia" w:ascii="仿宋_GB2312" w:hAnsi="楷体" w:eastAsia="仿宋_GB2312" w:cs="Times New Roman"/>
          <w:b w:val="0"/>
          <w:spacing w:val="-4"/>
          <w:sz w:val="28"/>
          <w:szCs w:val="28"/>
        </w:rPr>
        <w:t xml:space="preserve">项目支出 </w:t>
      </w:r>
      <w:r>
        <w:rPr>
          <w:rStyle w:val="15"/>
          <w:rFonts w:hint="eastAsia" w:ascii="仿宋_GB2312" w:hAnsi="楷体" w:eastAsia="仿宋_GB2312" w:cs="Times New Roman"/>
          <w:b w:val="0"/>
          <w:spacing w:val="-4"/>
          <w:sz w:val="28"/>
          <w:szCs w:val="28"/>
          <w:lang w:val="en-US" w:eastAsia="zh-CN"/>
        </w:rPr>
        <w:t>3348.80</w:t>
      </w:r>
      <w:r>
        <w:rPr>
          <w:rStyle w:val="15"/>
          <w:rFonts w:hint="eastAsia" w:ascii="仿宋_GB2312" w:hAnsi="楷体" w:eastAsia="仿宋_GB2312" w:cs="Times New Roman"/>
          <w:b w:val="0"/>
          <w:spacing w:val="-4"/>
          <w:sz w:val="28"/>
          <w:szCs w:val="28"/>
        </w:rPr>
        <w:t>万元：</w:t>
      </w:r>
      <w:r>
        <w:rPr>
          <w:rStyle w:val="15"/>
          <w:rFonts w:hint="eastAsia" w:ascii="仿宋_GB2312" w:hAnsi="楷体" w:eastAsia="仿宋_GB2312" w:cs="Times New Roman"/>
          <w:b w:val="0"/>
          <w:spacing w:val="-4"/>
          <w:sz w:val="28"/>
          <w:szCs w:val="28"/>
          <w:lang w:eastAsia="zh-CN"/>
        </w:rPr>
        <w:t>特克斯县蒙古乡产品工业园建设项目、特克斯县呼吉尔特蒙古民族乡果蔬晾房建设项目、特克斯县呼吉尔特蒙古民族乡前进新村公益林培育绿化项目、特克斯县呼吉尔特呼吉尔特村道路绿化建设项目、特克斯县呼吉尔特蒙古民族乡前进新村人行道维修项目、特克斯县呼吉尔特蒙古民族乡拱棚建设项目。</w:t>
      </w:r>
    </w:p>
    <w:p>
      <w:pPr>
        <w:pStyle w:val="2"/>
        <w:spacing w:line="360" w:lineRule="auto"/>
        <w:rPr>
          <w:rFonts w:ascii="仿宋" w:hAnsi="仿宋" w:eastAsia="仿宋"/>
          <w:sz w:val="36"/>
          <w:szCs w:val="36"/>
          <w:lang w:bidi="ar"/>
        </w:rPr>
      </w:pPr>
      <w:bookmarkStart w:id="10" w:name="_Toc70450297"/>
      <w:r>
        <w:rPr>
          <w:rFonts w:hint="eastAsia" w:ascii="仿宋" w:hAnsi="仿宋" w:eastAsia="仿宋"/>
          <w:sz w:val="36"/>
          <w:szCs w:val="36"/>
          <w:lang w:bidi="ar"/>
        </w:rPr>
        <w:t>二、部门单位整体支出管理及使用情况</w:t>
      </w:r>
      <w:bookmarkEnd w:id="10"/>
    </w:p>
    <w:p>
      <w:pPr>
        <w:pStyle w:val="4"/>
        <w:spacing w:line="360" w:lineRule="auto"/>
        <w:ind w:firstLine="321" w:firstLineChars="100"/>
        <w:rPr>
          <w:rStyle w:val="15"/>
          <w:rFonts w:ascii="仿宋" w:hAnsi="仿宋" w:eastAsia="仿宋"/>
          <w:b/>
          <w:bCs/>
        </w:rPr>
      </w:pPr>
      <w:bookmarkStart w:id="11" w:name="_Toc70450298"/>
      <w:r>
        <w:rPr>
          <w:rStyle w:val="15"/>
          <w:rFonts w:hint="eastAsia" w:ascii="仿宋" w:hAnsi="仿宋" w:eastAsia="仿宋"/>
          <w:b/>
          <w:bCs/>
        </w:rPr>
        <w:t>（一）预算管理</w:t>
      </w:r>
      <w:bookmarkEnd w:id="11"/>
    </w:p>
    <w:p>
      <w:pPr>
        <w:pStyle w:val="5"/>
        <w:spacing w:line="360" w:lineRule="auto"/>
        <w:ind w:firstLine="562" w:firstLineChars="200"/>
        <w:rPr>
          <w:rStyle w:val="15"/>
          <w:rFonts w:ascii="仿宋" w:hAnsi="仿宋" w:eastAsia="仿宋"/>
          <w:b/>
          <w:bCs/>
        </w:rPr>
      </w:pPr>
      <w:bookmarkStart w:id="12" w:name="_Toc70450299"/>
      <w:r>
        <w:rPr>
          <w:rStyle w:val="15"/>
          <w:rFonts w:ascii="仿宋" w:hAnsi="仿宋" w:eastAsia="仿宋"/>
          <w:b/>
          <w:bCs/>
        </w:rPr>
        <w:t>1</w:t>
      </w:r>
      <w:r>
        <w:rPr>
          <w:rStyle w:val="15"/>
          <w:rFonts w:hint="eastAsia" w:ascii="仿宋" w:hAnsi="仿宋" w:eastAsia="仿宋"/>
          <w:b/>
          <w:bCs/>
        </w:rPr>
        <w:t>、预算编制管理</w:t>
      </w:r>
      <w:bookmarkEnd w:id="12"/>
    </w:p>
    <w:p>
      <w:pPr>
        <w:spacing w:line="360" w:lineRule="auto"/>
        <w:ind w:firstLine="506" w:firstLineChars="181"/>
        <w:rPr>
          <w:rStyle w:val="15"/>
          <w:rFonts w:asciiTheme="minorEastAsia" w:hAnsiTheme="minorEastAsia"/>
          <w:color w:val="FF0000"/>
          <w:spacing w:val="-4"/>
          <w:sz w:val="28"/>
          <w:szCs w:val="28"/>
        </w:rPr>
      </w:pPr>
      <w:r>
        <w:rPr>
          <w:rFonts w:hint="eastAsia" w:ascii="仿宋_GB2312" w:eastAsia="仿宋_GB2312"/>
          <w:sz w:val="28"/>
          <w:szCs w:val="36"/>
        </w:rPr>
        <w:t>我</w:t>
      </w:r>
      <w:r>
        <w:rPr>
          <w:rStyle w:val="15"/>
          <w:rFonts w:hint="eastAsia" w:ascii="仿宋_GB2312" w:hAnsi="楷体" w:eastAsia="仿宋_GB2312"/>
          <w:b w:val="0"/>
          <w:spacing w:val="-4"/>
          <w:sz w:val="28"/>
          <w:szCs w:val="28"/>
          <w:lang w:val="en-US" w:eastAsia="zh-CN"/>
        </w:rPr>
        <w:t>单位</w:t>
      </w:r>
      <w:r>
        <w:rPr>
          <w:rFonts w:hint="eastAsia" w:ascii="仿宋_GB2312" w:eastAsia="仿宋_GB2312"/>
          <w:sz w:val="28"/>
          <w:szCs w:val="36"/>
        </w:rPr>
        <w:t>严格按照财政部门预算编制与预算调整的工作要求，在预算编制、分配依据充分的条件下，切实做好“先定目标再编预算”，确保预算分配结果合理。同时按照</w:t>
      </w:r>
      <w:r>
        <w:rPr>
          <w:rFonts w:hint="eastAsia" w:ascii="仿宋_GB2312" w:eastAsia="仿宋_GB2312"/>
          <w:sz w:val="28"/>
          <w:szCs w:val="36"/>
          <w:lang w:val="en-US" w:eastAsia="zh-CN"/>
        </w:rPr>
        <w:t>财政局</w:t>
      </w:r>
      <w:r>
        <w:rPr>
          <w:rFonts w:hint="eastAsia" w:ascii="仿宋_GB2312" w:eastAsia="仿宋_GB2312"/>
          <w:sz w:val="28"/>
          <w:szCs w:val="36"/>
        </w:rPr>
        <w:t>要求，部门预算及绩效目标在</w:t>
      </w:r>
      <w:r>
        <w:rPr>
          <w:rFonts w:hint="eastAsia" w:ascii="仿宋_GB2312" w:eastAsia="仿宋_GB2312"/>
          <w:sz w:val="28"/>
          <w:szCs w:val="36"/>
          <w:lang w:eastAsia="zh-CN"/>
        </w:rPr>
        <w:t>特克斯县</w:t>
      </w:r>
      <w:r>
        <w:rPr>
          <w:rFonts w:hint="eastAsia" w:ascii="仿宋_GB2312" w:eastAsia="仿宋_GB2312"/>
          <w:sz w:val="28"/>
          <w:szCs w:val="36"/>
          <w:lang w:val="en-US" w:eastAsia="zh-CN"/>
        </w:rPr>
        <w:t>公共</w:t>
      </w:r>
      <w:r>
        <w:rPr>
          <w:rFonts w:hint="eastAsia" w:ascii="仿宋_GB2312" w:eastAsia="仿宋_GB2312"/>
          <w:sz w:val="28"/>
          <w:szCs w:val="36"/>
          <w:lang w:eastAsia="zh-CN"/>
        </w:rPr>
        <w:t>信息网</w:t>
      </w:r>
      <w:r>
        <w:rPr>
          <w:rFonts w:hint="eastAsia" w:ascii="仿宋_GB2312" w:eastAsia="仿宋_GB2312"/>
          <w:sz w:val="28"/>
          <w:szCs w:val="36"/>
        </w:rPr>
        <w:t>公开，</w:t>
      </w:r>
      <w:r>
        <w:rPr>
          <w:rFonts w:ascii="仿宋_GB2312" w:eastAsia="仿宋_GB2312"/>
          <w:sz w:val="28"/>
          <w:szCs w:val="36"/>
          <w:lang w:val="zh-CN"/>
        </w:rPr>
        <w:t>广泛接受社会监督</w:t>
      </w:r>
      <w:r>
        <w:rPr>
          <w:rFonts w:hint="eastAsia" w:ascii="仿宋_GB2312" w:eastAsia="仿宋_GB2312"/>
          <w:sz w:val="28"/>
          <w:szCs w:val="36"/>
          <w:lang w:val="zh-CN"/>
        </w:rPr>
        <w:t>。</w:t>
      </w:r>
    </w:p>
    <w:p>
      <w:pPr>
        <w:pStyle w:val="5"/>
        <w:spacing w:line="360" w:lineRule="auto"/>
        <w:ind w:firstLine="562" w:firstLineChars="200"/>
        <w:rPr>
          <w:rStyle w:val="15"/>
          <w:rFonts w:ascii="仿宋" w:hAnsi="仿宋" w:eastAsia="仿宋"/>
          <w:b/>
          <w:bCs/>
        </w:rPr>
      </w:pPr>
      <w:bookmarkStart w:id="13" w:name="_Toc70450300"/>
      <w:r>
        <w:rPr>
          <w:rStyle w:val="15"/>
          <w:rFonts w:hint="eastAsia" w:ascii="仿宋" w:hAnsi="仿宋" w:eastAsia="仿宋"/>
          <w:b/>
          <w:bCs/>
        </w:rPr>
        <w:t>2</w:t>
      </w:r>
      <w:r>
        <w:rPr>
          <w:rStyle w:val="15"/>
          <w:rFonts w:ascii="仿宋" w:hAnsi="仿宋" w:eastAsia="仿宋"/>
          <w:b/>
          <w:bCs/>
        </w:rPr>
        <w:t>、预算</w:t>
      </w:r>
      <w:r>
        <w:rPr>
          <w:rStyle w:val="15"/>
          <w:rFonts w:hint="eastAsia" w:ascii="仿宋" w:hAnsi="仿宋" w:eastAsia="仿宋"/>
          <w:b/>
          <w:bCs/>
        </w:rPr>
        <w:t>支出</w:t>
      </w:r>
      <w:r>
        <w:rPr>
          <w:rStyle w:val="15"/>
          <w:rFonts w:ascii="仿宋" w:hAnsi="仿宋" w:eastAsia="仿宋"/>
          <w:b/>
          <w:bCs/>
        </w:rPr>
        <w:t>管理</w:t>
      </w:r>
      <w:bookmarkEnd w:id="13"/>
    </w:p>
    <w:p>
      <w:pPr>
        <w:spacing w:line="360" w:lineRule="auto"/>
        <w:ind w:firstLine="560" w:firstLineChars="200"/>
        <w:rPr>
          <w:rStyle w:val="15"/>
          <w:b w:val="0"/>
          <w:bCs w:val="0"/>
        </w:rPr>
      </w:pPr>
      <w:r>
        <w:rPr>
          <w:rFonts w:hint="eastAsia" w:ascii="仿宋_GB2312" w:eastAsia="仿宋_GB2312"/>
          <w:sz w:val="28"/>
          <w:szCs w:val="36"/>
        </w:rPr>
        <w:t>我</w:t>
      </w:r>
      <w:r>
        <w:rPr>
          <w:rStyle w:val="15"/>
          <w:rFonts w:hint="eastAsia" w:ascii="仿宋_GB2312" w:hAnsi="楷体" w:eastAsia="仿宋_GB2312"/>
          <w:b w:val="0"/>
          <w:spacing w:val="-4"/>
          <w:sz w:val="28"/>
          <w:szCs w:val="28"/>
          <w:lang w:val="en-US" w:eastAsia="zh-CN"/>
        </w:rPr>
        <w:t>单位</w:t>
      </w:r>
      <w:r>
        <w:rPr>
          <w:rFonts w:hint="eastAsia" w:ascii="仿宋_GB2312" w:eastAsia="仿宋_GB2312"/>
          <w:sz w:val="28"/>
          <w:szCs w:val="36"/>
        </w:rPr>
        <w:t>按照财政要求基本支出分月度申报资金使用计划，由财政部门按照进度每月按期拨付，人员支出按照工资计划发放工资；依照</w:t>
      </w:r>
      <w:r>
        <w:rPr>
          <w:rFonts w:hint="eastAsia" w:ascii="仿宋_GB2312" w:eastAsia="仿宋_GB2312"/>
          <w:sz w:val="28"/>
          <w:szCs w:val="36"/>
          <w:lang w:val="en-US" w:eastAsia="zh-CN"/>
        </w:rPr>
        <w:t>特克斯县呼吉尔特蒙古民族乡</w:t>
      </w:r>
      <w:r>
        <w:rPr>
          <w:rFonts w:hint="eastAsia" w:ascii="仿宋_GB2312" w:eastAsia="仿宋_GB2312"/>
          <w:sz w:val="28"/>
          <w:szCs w:val="36"/>
        </w:rPr>
        <w:t>《</w:t>
      </w:r>
      <w:r>
        <w:rPr>
          <w:rFonts w:hint="eastAsia" w:ascii="仿宋_GB2312" w:eastAsia="仿宋_GB2312"/>
          <w:sz w:val="28"/>
          <w:szCs w:val="36"/>
          <w:lang w:val="en-US" w:eastAsia="zh-CN"/>
        </w:rPr>
        <w:t>呼吉尔特蒙古民族乡收入支出财务制度</w:t>
      </w:r>
      <w:r>
        <w:rPr>
          <w:rFonts w:hint="eastAsia" w:ascii="仿宋_GB2312" w:eastAsia="仿宋_GB2312"/>
          <w:sz w:val="28"/>
          <w:szCs w:val="36"/>
        </w:rPr>
        <w:t>》相关规定</w:t>
      </w:r>
      <w:r>
        <w:rPr>
          <w:rFonts w:hint="eastAsia" w:ascii="仿宋_GB2312" w:eastAsia="仿宋_GB2312"/>
          <w:sz w:val="28"/>
          <w:szCs w:val="36"/>
          <w:lang w:val="en-US" w:eastAsia="zh-CN"/>
        </w:rPr>
        <w:t>和</w:t>
      </w:r>
      <w:r>
        <w:rPr>
          <w:rFonts w:hint="eastAsia" w:ascii="仿宋_GB2312" w:eastAsia="仿宋_GB2312"/>
          <w:sz w:val="28"/>
          <w:szCs w:val="36"/>
        </w:rPr>
        <w:t>《</w:t>
      </w:r>
      <w:r>
        <w:rPr>
          <w:rFonts w:hint="eastAsia" w:ascii="仿宋_GB2312" w:eastAsia="仿宋_GB2312"/>
          <w:sz w:val="28"/>
          <w:szCs w:val="36"/>
          <w:lang w:val="en-US" w:eastAsia="zh-CN"/>
        </w:rPr>
        <w:t>预算法</w:t>
      </w:r>
      <w:r>
        <w:rPr>
          <w:rFonts w:hint="eastAsia" w:ascii="仿宋_GB2312" w:eastAsia="仿宋_GB2312"/>
          <w:sz w:val="28"/>
          <w:szCs w:val="36"/>
        </w:rPr>
        <w:t>》规定流程，资金支出按照我内控体系中设定的流程申报审批进行；项目支出属于政府采购的，按新疆维吾尔自治区财政厅《新疆维吾尔自治区2021-2022年度政府采购集中目录及标准》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5"/>
          <w:b/>
          <w:bCs/>
          <w:sz w:val="28"/>
          <w:szCs w:val="28"/>
        </w:rPr>
      </w:pPr>
      <w:bookmarkStart w:id="14" w:name="_Toc70450301"/>
      <w:r>
        <w:rPr>
          <w:rStyle w:val="15"/>
          <w:rFonts w:hint="eastAsia"/>
          <w:b/>
          <w:bCs/>
          <w:sz w:val="28"/>
          <w:szCs w:val="28"/>
        </w:rPr>
        <w:t>（二）基本支出管理及使用情况</w:t>
      </w:r>
      <w:bookmarkEnd w:id="14"/>
    </w:p>
    <w:p>
      <w:pPr>
        <w:spacing w:line="360" w:lineRule="auto"/>
        <w:ind w:firstLine="492" w:firstLineChars="181"/>
        <w:rPr>
          <w:rStyle w:val="15"/>
          <w:rFonts w:ascii="仿宋_GB2312" w:hAnsi="楷体" w:eastAsia="仿宋_GB2312"/>
          <w:b w:val="0"/>
          <w:color w:val="auto"/>
          <w:spacing w:val="-4"/>
          <w:sz w:val="28"/>
          <w:szCs w:val="28"/>
          <w:highlight w:val="none"/>
        </w:rPr>
      </w:pPr>
      <w:r>
        <w:rPr>
          <w:rStyle w:val="15"/>
          <w:rFonts w:hint="eastAsia" w:ascii="仿宋_GB2312" w:hAnsi="楷体" w:eastAsia="仿宋_GB2312"/>
          <w:b w:val="0"/>
          <w:spacing w:val="-4"/>
          <w:sz w:val="28"/>
          <w:szCs w:val="28"/>
          <w:highlight w:val="none"/>
        </w:rPr>
        <w:t>2021年基本支出预算安排</w:t>
      </w:r>
      <w:r>
        <w:rPr>
          <w:rStyle w:val="15"/>
          <w:rFonts w:hint="eastAsia" w:ascii="仿宋_GB2312" w:hAnsi="楷体" w:eastAsia="仿宋_GB2312"/>
          <w:b w:val="0"/>
          <w:spacing w:val="-4"/>
          <w:sz w:val="28"/>
          <w:szCs w:val="28"/>
          <w:highlight w:val="none"/>
          <w:lang w:val="en-US" w:eastAsia="zh-CN"/>
        </w:rPr>
        <w:t>2461.76</w:t>
      </w:r>
      <w:r>
        <w:rPr>
          <w:rStyle w:val="15"/>
          <w:rFonts w:hint="eastAsia" w:ascii="仿宋_GB2312" w:hAnsi="楷体" w:eastAsia="仿宋_GB2312"/>
          <w:b w:val="0"/>
          <w:spacing w:val="-4"/>
          <w:sz w:val="28"/>
          <w:szCs w:val="28"/>
          <w:highlight w:val="none"/>
        </w:rPr>
        <w:t>万元，实际到位</w:t>
      </w:r>
      <w:r>
        <w:rPr>
          <w:rStyle w:val="15"/>
          <w:rFonts w:hint="eastAsia" w:ascii="仿宋_GB2312" w:hAnsi="楷体" w:eastAsia="仿宋_GB2312"/>
          <w:b w:val="0"/>
          <w:spacing w:val="-4"/>
          <w:sz w:val="28"/>
          <w:szCs w:val="28"/>
          <w:highlight w:val="none"/>
          <w:lang w:val="en-US" w:eastAsia="zh-CN"/>
        </w:rPr>
        <w:t>2461.76</w:t>
      </w:r>
      <w:r>
        <w:rPr>
          <w:rStyle w:val="15"/>
          <w:rFonts w:hint="eastAsia" w:ascii="仿宋_GB2312" w:hAnsi="楷体" w:eastAsia="仿宋_GB2312"/>
          <w:b w:val="0"/>
          <w:spacing w:val="-4"/>
          <w:sz w:val="28"/>
          <w:szCs w:val="28"/>
          <w:highlight w:val="none"/>
        </w:rPr>
        <w:t>万元,实际支出</w:t>
      </w:r>
      <w:r>
        <w:rPr>
          <w:rStyle w:val="15"/>
          <w:rFonts w:hint="eastAsia" w:ascii="仿宋_GB2312" w:hAnsi="楷体" w:eastAsia="仿宋_GB2312"/>
          <w:b w:val="0"/>
          <w:spacing w:val="-4"/>
          <w:sz w:val="28"/>
          <w:szCs w:val="28"/>
          <w:highlight w:val="none"/>
          <w:lang w:val="en-US" w:eastAsia="zh-CN"/>
        </w:rPr>
        <w:t>2461.76</w:t>
      </w:r>
      <w:r>
        <w:rPr>
          <w:rStyle w:val="15"/>
          <w:rFonts w:hint="eastAsia" w:ascii="仿宋_GB2312" w:hAnsi="楷体" w:eastAsia="仿宋_GB2312"/>
          <w:b w:val="0"/>
          <w:spacing w:val="-4"/>
          <w:sz w:val="28"/>
          <w:szCs w:val="28"/>
          <w:highlight w:val="none"/>
        </w:rPr>
        <w:t>万元，占总支出的</w:t>
      </w:r>
      <w:r>
        <w:rPr>
          <w:rStyle w:val="15"/>
          <w:rFonts w:hint="eastAsia" w:ascii="仿宋_GB2312" w:hAnsi="楷体" w:eastAsia="仿宋_GB2312"/>
          <w:b w:val="0"/>
          <w:spacing w:val="-4"/>
          <w:sz w:val="28"/>
          <w:szCs w:val="28"/>
          <w:highlight w:val="none"/>
          <w:lang w:val="en-US" w:eastAsia="zh-CN"/>
        </w:rPr>
        <w:t>42.36</w:t>
      </w:r>
      <w:r>
        <w:rPr>
          <w:rStyle w:val="15"/>
          <w:rFonts w:hint="eastAsia" w:ascii="仿宋_GB2312" w:hAnsi="楷体" w:eastAsia="仿宋_GB2312"/>
          <w:b w:val="0"/>
          <w:spacing w:val="-4"/>
          <w:sz w:val="28"/>
          <w:szCs w:val="28"/>
          <w:highlight w:val="none"/>
        </w:rPr>
        <w:t>％，</w:t>
      </w:r>
      <w:r>
        <w:rPr>
          <w:rStyle w:val="15"/>
          <w:rFonts w:hint="eastAsia" w:ascii="仿宋_GB2312" w:hAnsi="楷体" w:eastAsia="仿宋_GB2312"/>
          <w:b w:val="0"/>
          <w:spacing w:val="-4"/>
          <w:sz w:val="28"/>
          <w:szCs w:val="28"/>
        </w:rPr>
        <w:t>其中：工资福利支出</w:t>
      </w:r>
      <w:r>
        <w:rPr>
          <w:rStyle w:val="15"/>
          <w:rFonts w:hint="eastAsia" w:ascii="仿宋_GB2312" w:hAnsi="楷体" w:eastAsia="仿宋_GB2312"/>
          <w:b w:val="0"/>
          <w:spacing w:val="-4"/>
          <w:sz w:val="28"/>
          <w:szCs w:val="28"/>
          <w:highlight w:val="none"/>
          <w:lang w:val="en-US" w:eastAsia="zh-CN"/>
        </w:rPr>
        <w:t>1913</w:t>
      </w:r>
      <w:r>
        <w:rPr>
          <w:rStyle w:val="15"/>
          <w:rFonts w:hint="eastAsia" w:ascii="仿宋_GB2312" w:hAnsi="楷体" w:eastAsia="仿宋_GB2312"/>
          <w:b w:val="0"/>
          <w:spacing w:val="-4"/>
          <w:sz w:val="28"/>
          <w:szCs w:val="28"/>
        </w:rPr>
        <w:t>万元、商品和服务支出</w:t>
      </w:r>
      <w:r>
        <w:rPr>
          <w:rStyle w:val="15"/>
          <w:rFonts w:hint="eastAsia" w:ascii="仿宋_GB2312" w:hAnsi="楷体" w:eastAsia="仿宋_GB2312"/>
          <w:b w:val="0"/>
          <w:spacing w:val="-4"/>
          <w:sz w:val="28"/>
          <w:szCs w:val="28"/>
          <w:lang w:val="en-US" w:eastAsia="zh-CN"/>
        </w:rPr>
        <w:t>169.11</w:t>
      </w:r>
      <w:r>
        <w:rPr>
          <w:rStyle w:val="15"/>
          <w:rFonts w:hint="eastAsia" w:ascii="仿宋_GB2312" w:hAnsi="楷体" w:eastAsia="仿宋_GB2312"/>
          <w:b w:val="0"/>
          <w:spacing w:val="-4"/>
          <w:sz w:val="28"/>
          <w:szCs w:val="28"/>
        </w:rPr>
        <w:t>万元、对个人和家庭的补助</w:t>
      </w:r>
      <w:r>
        <w:rPr>
          <w:rStyle w:val="15"/>
          <w:rFonts w:hint="eastAsia" w:ascii="仿宋_GB2312" w:hAnsi="楷体" w:eastAsia="仿宋_GB2312"/>
          <w:b w:val="0"/>
          <w:spacing w:val="-4"/>
          <w:sz w:val="28"/>
          <w:szCs w:val="28"/>
          <w:lang w:val="en-US" w:eastAsia="zh-CN"/>
        </w:rPr>
        <w:t>379.65</w:t>
      </w:r>
      <w:r>
        <w:rPr>
          <w:rStyle w:val="15"/>
          <w:rFonts w:hint="eastAsia" w:ascii="仿宋_GB2312" w:hAnsi="楷体" w:eastAsia="仿宋_GB2312"/>
          <w:b w:val="0"/>
          <w:spacing w:val="-4"/>
          <w:sz w:val="28"/>
          <w:szCs w:val="28"/>
        </w:rPr>
        <w:t>万元、主要用</w:t>
      </w:r>
      <w:r>
        <w:rPr>
          <w:rStyle w:val="15"/>
          <w:rFonts w:hint="eastAsia" w:ascii="仿宋_GB2312" w:hAnsi="楷体" w:eastAsia="仿宋_GB2312"/>
          <w:b w:val="0"/>
          <w:color w:val="auto"/>
          <w:spacing w:val="-4"/>
          <w:sz w:val="28"/>
          <w:szCs w:val="28"/>
          <w:highlight w:val="none"/>
        </w:rPr>
        <w:t>于</w:t>
      </w:r>
      <w:r>
        <w:rPr>
          <w:rStyle w:val="15"/>
          <w:rFonts w:hint="eastAsia" w:ascii="仿宋_GB2312" w:hAnsi="楷体" w:eastAsia="仿宋_GB2312"/>
          <w:b w:val="0"/>
          <w:color w:val="auto"/>
          <w:spacing w:val="-4"/>
          <w:sz w:val="28"/>
          <w:szCs w:val="28"/>
          <w:highlight w:val="none"/>
          <w:lang w:eastAsia="zh-CN"/>
        </w:rPr>
        <w:t>在职人员工资、社保，公用经费，对个人及家庭补助</w:t>
      </w:r>
      <w:r>
        <w:rPr>
          <w:rStyle w:val="15"/>
          <w:rFonts w:ascii="仿宋_GB2312" w:hAnsi="楷体" w:eastAsia="仿宋_GB2312"/>
          <w:b w:val="0"/>
          <w:color w:val="auto"/>
          <w:spacing w:val="-4"/>
          <w:sz w:val="28"/>
          <w:szCs w:val="28"/>
          <w:highlight w:val="none"/>
        </w:rPr>
        <w:t xml:space="preserve"> </w:t>
      </w:r>
      <w:r>
        <w:rPr>
          <w:rStyle w:val="15"/>
          <w:rFonts w:hint="eastAsia" w:ascii="仿宋_GB2312" w:hAnsi="楷体" w:eastAsia="仿宋_GB2312"/>
          <w:b w:val="0"/>
          <w:color w:val="auto"/>
          <w:spacing w:val="-4"/>
          <w:sz w:val="28"/>
          <w:szCs w:val="28"/>
          <w:highlight w:val="none"/>
        </w:rPr>
        <w:t>。资本性支出</w:t>
      </w:r>
      <w:r>
        <w:rPr>
          <w:rStyle w:val="15"/>
          <w:rFonts w:ascii="仿宋_GB2312" w:hAnsi="楷体" w:eastAsia="仿宋_GB2312"/>
          <w:b w:val="0"/>
          <w:color w:val="auto"/>
          <w:spacing w:val="-4"/>
          <w:sz w:val="28"/>
          <w:szCs w:val="28"/>
          <w:highlight w:val="none"/>
        </w:rPr>
        <w:t xml:space="preserve"> </w:t>
      </w:r>
      <w:r>
        <w:rPr>
          <w:rStyle w:val="15"/>
          <w:rFonts w:hint="eastAsia" w:ascii="仿宋_GB2312" w:hAnsi="楷体" w:eastAsia="仿宋_GB2312"/>
          <w:b w:val="0"/>
          <w:color w:val="auto"/>
          <w:spacing w:val="-4"/>
          <w:sz w:val="28"/>
          <w:szCs w:val="28"/>
          <w:highlight w:val="none"/>
          <w:lang w:val="en-US" w:eastAsia="zh-CN"/>
        </w:rPr>
        <w:t>0</w:t>
      </w:r>
      <w:r>
        <w:rPr>
          <w:rStyle w:val="15"/>
          <w:rFonts w:hint="eastAsia" w:ascii="仿宋_GB2312" w:hAnsi="楷体" w:eastAsia="仿宋_GB2312"/>
          <w:b w:val="0"/>
          <w:color w:val="auto"/>
          <w:spacing w:val="-4"/>
          <w:sz w:val="28"/>
          <w:szCs w:val="28"/>
          <w:highlight w:val="none"/>
        </w:rPr>
        <w:t>万元。</w:t>
      </w:r>
    </w:p>
    <w:p>
      <w:pPr>
        <w:spacing w:line="360" w:lineRule="auto"/>
        <w:ind w:firstLine="492" w:firstLineChars="181"/>
        <w:rPr>
          <w:rStyle w:val="15"/>
          <w:rFonts w:ascii="仿宋_GB2312" w:hAnsi="楷体" w:eastAsia="仿宋_GB2312"/>
          <w:b w:val="0"/>
          <w:spacing w:val="-4"/>
          <w:sz w:val="28"/>
          <w:szCs w:val="28"/>
          <w:highlight w:val="none"/>
        </w:rPr>
      </w:pPr>
      <w:r>
        <w:rPr>
          <w:rStyle w:val="15"/>
          <w:rFonts w:hint="eastAsia" w:ascii="仿宋_GB2312" w:hAnsi="楷体" w:eastAsia="仿宋_GB2312"/>
          <w:b w:val="0"/>
          <w:spacing w:val="-4"/>
          <w:sz w:val="28"/>
          <w:szCs w:val="28"/>
          <w:highlight w:val="none"/>
        </w:rPr>
        <w:t>2021年基本支出比上年</w:t>
      </w:r>
      <w:r>
        <w:rPr>
          <w:rStyle w:val="15"/>
          <w:rFonts w:hint="eastAsia" w:ascii="仿宋_GB2312" w:hAnsi="楷体" w:eastAsia="仿宋_GB2312"/>
          <w:b w:val="0"/>
          <w:spacing w:val="-4"/>
          <w:sz w:val="28"/>
          <w:szCs w:val="28"/>
          <w:highlight w:val="none"/>
          <w:lang w:val="en-US" w:eastAsia="zh-CN"/>
        </w:rPr>
        <w:t>1920.41</w:t>
      </w:r>
      <w:r>
        <w:rPr>
          <w:rStyle w:val="15"/>
          <w:rFonts w:ascii="仿宋_GB2312" w:hAnsi="楷体" w:eastAsia="仿宋_GB2312"/>
          <w:b w:val="0"/>
          <w:spacing w:val="-4"/>
          <w:sz w:val="28"/>
          <w:szCs w:val="28"/>
          <w:highlight w:val="none"/>
        </w:rPr>
        <w:t xml:space="preserve"> </w:t>
      </w:r>
      <w:r>
        <w:rPr>
          <w:rStyle w:val="15"/>
          <w:rFonts w:hint="eastAsia" w:ascii="仿宋_GB2312" w:hAnsi="楷体" w:eastAsia="仿宋_GB2312"/>
          <w:b w:val="0"/>
          <w:spacing w:val="-4"/>
          <w:sz w:val="28"/>
          <w:szCs w:val="28"/>
          <w:highlight w:val="none"/>
        </w:rPr>
        <w:t>万元,增加</w:t>
      </w:r>
      <w:r>
        <w:rPr>
          <w:rStyle w:val="15"/>
          <w:rFonts w:hint="eastAsia" w:ascii="仿宋_GB2312" w:hAnsi="楷体" w:eastAsia="仿宋_GB2312"/>
          <w:b w:val="0"/>
          <w:spacing w:val="-4"/>
          <w:sz w:val="28"/>
          <w:szCs w:val="28"/>
          <w:highlight w:val="none"/>
          <w:lang w:val="en-US" w:eastAsia="zh-CN"/>
        </w:rPr>
        <w:t>541.34</w:t>
      </w:r>
      <w:r>
        <w:rPr>
          <w:rStyle w:val="15"/>
          <w:rFonts w:hint="eastAsia" w:ascii="仿宋_GB2312" w:hAnsi="楷体" w:eastAsia="仿宋_GB2312"/>
          <w:b w:val="0"/>
          <w:spacing w:val="-4"/>
          <w:sz w:val="28"/>
          <w:szCs w:val="28"/>
          <w:highlight w:val="none"/>
        </w:rPr>
        <w:t>万元，上升</w:t>
      </w:r>
      <w:r>
        <w:rPr>
          <w:rStyle w:val="15"/>
          <w:rFonts w:hint="eastAsia" w:ascii="仿宋_GB2312" w:hAnsi="楷体" w:eastAsia="仿宋_GB2312"/>
          <w:b w:val="0"/>
          <w:spacing w:val="-4"/>
          <w:sz w:val="28"/>
          <w:szCs w:val="28"/>
          <w:highlight w:val="none"/>
          <w:lang w:val="en-US" w:eastAsia="zh-CN"/>
        </w:rPr>
        <w:t>28.18</w:t>
      </w:r>
      <w:r>
        <w:rPr>
          <w:rStyle w:val="15"/>
          <w:rFonts w:ascii="仿宋_GB2312" w:hAnsi="宋体" w:eastAsia="仿宋_GB2312"/>
          <w:b w:val="0"/>
          <w:bCs w:val="0"/>
          <w:spacing w:val="-4"/>
          <w:sz w:val="28"/>
          <w:szCs w:val="28"/>
          <w:highlight w:val="none"/>
        </w:rPr>
        <w:t>%</w:t>
      </w:r>
      <w:r>
        <w:rPr>
          <w:rStyle w:val="15"/>
          <w:rFonts w:hint="eastAsia" w:ascii="仿宋_GB2312" w:hAnsi="楷体" w:eastAsia="仿宋_GB2312"/>
          <w:b w:val="0"/>
          <w:spacing w:val="-4"/>
          <w:sz w:val="28"/>
          <w:szCs w:val="28"/>
          <w:highlight w:val="none"/>
        </w:rPr>
        <w:t>，支出上升的主要原因是</w:t>
      </w:r>
      <w:r>
        <w:rPr>
          <w:rStyle w:val="15"/>
          <w:rFonts w:hint="eastAsia" w:ascii="仿宋_GB2312" w:hAnsi="楷体" w:eastAsia="仿宋_GB2312"/>
          <w:b w:val="0"/>
          <w:spacing w:val="-4"/>
          <w:sz w:val="28"/>
          <w:szCs w:val="28"/>
          <w:highlight w:val="none"/>
          <w:lang w:eastAsia="zh-CN"/>
        </w:rPr>
        <w:t>因机构改革人员调整、工资上涨</w:t>
      </w:r>
      <w:r>
        <w:rPr>
          <w:rStyle w:val="15"/>
          <w:rFonts w:hint="eastAsia" w:ascii="仿宋_GB2312" w:hAnsi="楷体" w:eastAsia="仿宋_GB2312"/>
          <w:b w:val="0"/>
          <w:spacing w:val="-4"/>
          <w:sz w:val="28"/>
          <w:szCs w:val="28"/>
          <w:highlight w:val="none"/>
        </w:rPr>
        <w:t>。</w:t>
      </w:r>
    </w:p>
    <w:p>
      <w:pPr>
        <w:spacing w:line="360" w:lineRule="auto"/>
        <w:ind w:firstLine="492" w:firstLineChars="181"/>
        <w:rPr>
          <w:rStyle w:val="15"/>
          <w:rFonts w:ascii="仿宋_GB2312" w:hAnsi="楷体" w:eastAsia="仿宋_GB2312"/>
          <w:b w:val="0"/>
          <w:spacing w:val="-4"/>
          <w:sz w:val="28"/>
          <w:szCs w:val="28"/>
        </w:rPr>
      </w:pPr>
      <w:r>
        <w:rPr>
          <w:rStyle w:val="15"/>
          <w:rFonts w:ascii="仿宋_GB2312" w:hAnsi="楷体" w:eastAsia="仿宋_GB2312"/>
          <w:b w:val="0"/>
          <w:spacing w:val="-4"/>
          <w:sz w:val="28"/>
          <w:szCs w:val="28"/>
        </w:rPr>
        <w:t>2021</w:t>
      </w:r>
      <w:r>
        <w:rPr>
          <w:rStyle w:val="15"/>
          <w:rFonts w:hint="eastAsia" w:ascii="仿宋_GB2312" w:hAnsi="楷体" w:eastAsia="仿宋_GB2312"/>
          <w:b w:val="0"/>
          <w:spacing w:val="-4"/>
          <w:sz w:val="28"/>
          <w:szCs w:val="28"/>
        </w:rPr>
        <w:t>年一般公共预算“三公”经费数为</w:t>
      </w:r>
      <w:r>
        <w:rPr>
          <w:rStyle w:val="15"/>
          <w:rFonts w:hint="eastAsia" w:ascii="仿宋_GB2312" w:hAnsi="楷体" w:eastAsia="仿宋_GB2312"/>
          <w:b w:val="0"/>
          <w:spacing w:val="-4"/>
          <w:sz w:val="28"/>
          <w:szCs w:val="28"/>
          <w:lang w:val="en-US" w:eastAsia="zh-CN"/>
        </w:rPr>
        <w:t>0.80</w:t>
      </w:r>
      <w:r>
        <w:rPr>
          <w:rStyle w:val="15"/>
          <w:rFonts w:hint="eastAsia" w:ascii="仿宋_GB2312" w:hAnsi="楷体" w:eastAsia="仿宋_GB2312"/>
          <w:b w:val="0"/>
          <w:spacing w:val="-4"/>
          <w:sz w:val="28"/>
          <w:szCs w:val="28"/>
        </w:rPr>
        <w:t>万元，其中：因公出国（境）费</w:t>
      </w:r>
      <w:r>
        <w:rPr>
          <w:rStyle w:val="15"/>
          <w:rFonts w:hint="eastAsia" w:ascii="仿宋_GB2312" w:hAnsi="楷体" w:eastAsia="仿宋_GB2312"/>
          <w:b w:val="0"/>
          <w:spacing w:val="-4"/>
          <w:sz w:val="28"/>
          <w:szCs w:val="28"/>
          <w:lang w:val="en-US" w:eastAsia="zh-CN"/>
        </w:rPr>
        <w:t>0</w:t>
      </w:r>
      <w:r>
        <w:rPr>
          <w:rStyle w:val="15"/>
          <w:rFonts w:hint="eastAsia" w:ascii="仿宋_GB2312" w:hAnsi="楷体" w:eastAsia="仿宋_GB2312"/>
          <w:b w:val="0"/>
          <w:spacing w:val="-4"/>
          <w:sz w:val="28"/>
          <w:szCs w:val="28"/>
        </w:rPr>
        <w:t xml:space="preserve">万元，公务用车购置 </w:t>
      </w:r>
      <w:r>
        <w:rPr>
          <w:rStyle w:val="15"/>
          <w:rFonts w:hint="eastAsia" w:ascii="仿宋_GB2312" w:hAnsi="楷体" w:eastAsia="仿宋_GB2312"/>
          <w:b w:val="0"/>
          <w:spacing w:val="-4"/>
          <w:sz w:val="28"/>
          <w:szCs w:val="28"/>
          <w:lang w:val="en-US" w:eastAsia="zh-CN"/>
        </w:rPr>
        <w:t>0</w:t>
      </w:r>
      <w:r>
        <w:rPr>
          <w:rStyle w:val="15"/>
          <w:rFonts w:hint="eastAsia" w:ascii="仿宋_GB2312" w:hAnsi="楷体" w:eastAsia="仿宋_GB2312"/>
          <w:b w:val="0"/>
          <w:spacing w:val="-4"/>
          <w:sz w:val="28"/>
          <w:szCs w:val="28"/>
        </w:rPr>
        <w:t>万元，公务用车运行费</w:t>
      </w:r>
      <w:r>
        <w:rPr>
          <w:rStyle w:val="15"/>
          <w:rFonts w:hint="eastAsia" w:ascii="仿宋_GB2312" w:hAnsi="楷体" w:eastAsia="仿宋_GB2312"/>
          <w:b w:val="0"/>
          <w:spacing w:val="-4"/>
          <w:sz w:val="28"/>
          <w:szCs w:val="28"/>
          <w:lang w:val="en-US" w:eastAsia="zh-CN"/>
        </w:rPr>
        <w:t>0.8</w:t>
      </w:r>
      <w:r>
        <w:rPr>
          <w:rStyle w:val="15"/>
          <w:rFonts w:hint="eastAsia" w:ascii="仿宋_GB2312" w:hAnsi="楷体" w:eastAsia="仿宋_GB2312"/>
          <w:b w:val="0"/>
          <w:spacing w:val="-4"/>
          <w:sz w:val="28"/>
          <w:szCs w:val="28"/>
        </w:rPr>
        <w:t>万元，公务接待费</w:t>
      </w:r>
      <w:r>
        <w:rPr>
          <w:rStyle w:val="15"/>
          <w:rFonts w:hint="eastAsia" w:ascii="仿宋_GB2312" w:hAnsi="楷体" w:eastAsia="仿宋_GB2312"/>
          <w:b w:val="0"/>
          <w:spacing w:val="-4"/>
          <w:sz w:val="28"/>
          <w:szCs w:val="28"/>
          <w:lang w:val="en-US" w:eastAsia="zh-CN"/>
        </w:rPr>
        <w:t>0</w:t>
      </w:r>
      <w:r>
        <w:rPr>
          <w:rStyle w:val="15"/>
          <w:rFonts w:hint="eastAsia" w:ascii="仿宋_GB2312" w:hAnsi="楷体" w:eastAsia="仿宋_GB2312"/>
          <w:b w:val="0"/>
          <w:spacing w:val="-4"/>
          <w:sz w:val="28"/>
          <w:szCs w:val="28"/>
        </w:rPr>
        <w:t>万元。</w:t>
      </w:r>
    </w:p>
    <w:p>
      <w:pPr>
        <w:spacing w:line="360" w:lineRule="auto"/>
        <w:ind w:firstLine="492" w:firstLineChars="181"/>
        <w:rPr>
          <w:rStyle w:val="15"/>
          <w:rFonts w:ascii="仿宋_GB2312" w:hAnsi="楷体" w:eastAsia="仿宋_GB2312"/>
          <w:b w:val="0"/>
          <w:spacing w:val="-4"/>
          <w:sz w:val="28"/>
          <w:szCs w:val="28"/>
        </w:rPr>
      </w:pPr>
      <w:r>
        <w:rPr>
          <w:rStyle w:val="15"/>
          <w:rFonts w:ascii="仿宋_GB2312" w:hAnsi="楷体" w:eastAsia="仿宋_GB2312"/>
          <w:b w:val="0"/>
          <w:spacing w:val="-4"/>
          <w:sz w:val="28"/>
          <w:szCs w:val="28"/>
        </w:rPr>
        <w:t>2021</w:t>
      </w:r>
      <w:r>
        <w:rPr>
          <w:rStyle w:val="15"/>
          <w:rFonts w:hint="eastAsia" w:ascii="仿宋_GB2312" w:hAnsi="楷体" w:eastAsia="仿宋_GB2312"/>
          <w:b w:val="0"/>
          <w:spacing w:val="-4"/>
          <w:sz w:val="28"/>
          <w:szCs w:val="28"/>
        </w:rPr>
        <w:t>年一般公共预算“三公”经费比上年增加</w:t>
      </w:r>
      <w:r>
        <w:rPr>
          <w:rStyle w:val="15"/>
          <w:rFonts w:hint="eastAsia" w:ascii="仿宋_GB2312" w:hAnsi="楷体" w:eastAsia="仿宋_GB2312"/>
          <w:b w:val="0"/>
          <w:spacing w:val="-4"/>
          <w:sz w:val="28"/>
          <w:szCs w:val="28"/>
          <w:lang w:val="en-US" w:eastAsia="zh-CN"/>
        </w:rPr>
        <w:t>0.8</w:t>
      </w:r>
      <w:r>
        <w:rPr>
          <w:rStyle w:val="15"/>
          <w:rFonts w:hint="eastAsia" w:ascii="仿宋_GB2312" w:hAnsi="楷体" w:eastAsia="仿宋_GB2312"/>
          <w:b w:val="0"/>
          <w:spacing w:val="-4"/>
          <w:sz w:val="28"/>
          <w:szCs w:val="28"/>
        </w:rPr>
        <w:t>万元，其中：因公出国（境）费增加</w:t>
      </w:r>
      <w:r>
        <w:rPr>
          <w:rStyle w:val="15"/>
          <w:rFonts w:hint="eastAsia" w:ascii="仿宋_GB2312" w:hAnsi="楷体" w:eastAsia="仿宋_GB2312"/>
          <w:b w:val="0"/>
          <w:spacing w:val="-4"/>
          <w:sz w:val="28"/>
          <w:szCs w:val="28"/>
          <w:lang w:val="en-US" w:eastAsia="zh-CN"/>
        </w:rPr>
        <w:t>0</w:t>
      </w:r>
      <w:r>
        <w:rPr>
          <w:rStyle w:val="15"/>
          <w:rFonts w:hint="eastAsia" w:ascii="仿宋_GB2312" w:hAnsi="楷体" w:eastAsia="仿宋_GB2312"/>
          <w:b w:val="0"/>
          <w:spacing w:val="-4"/>
          <w:sz w:val="28"/>
          <w:szCs w:val="28"/>
        </w:rPr>
        <w:t>万元，主要原因是未安排预算；公务用车购置费为0，未安排预算。公务用车运行费增加</w:t>
      </w:r>
      <w:r>
        <w:rPr>
          <w:rStyle w:val="15"/>
          <w:rFonts w:hint="eastAsia" w:ascii="仿宋_GB2312" w:hAnsi="楷体" w:eastAsia="仿宋_GB2312"/>
          <w:b w:val="0"/>
          <w:spacing w:val="-4"/>
          <w:sz w:val="28"/>
          <w:szCs w:val="28"/>
          <w:lang w:val="en-US" w:eastAsia="zh-CN"/>
        </w:rPr>
        <w:t>0.8</w:t>
      </w:r>
      <w:r>
        <w:rPr>
          <w:rStyle w:val="15"/>
          <w:rFonts w:hint="eastAsia" w:ascii="仿宋_GB2312" w:hAnsi="楷体" w:eastAsia="仿宋_GB2312"/>
          <w:b w:val="0"/>
          <w:spacing w:val="-4"/>
          <w:sz w:val="28"/>
          <w:szCs w:val="28"/>
        </w:rPr>
        <w:t>万元，主要原因是</w:t>
      </w:r>
      <w:r>
        <w:rPr>
          <w:rStyle w:val="15"/>
          <w:rFonts w:hint="eastAsia" w:ascii="仿宋_GB2312" w:hAnsi="楷体" w:eastAsia="仿宋_GB2312"/>
          <w:b w:val="0"/>
          <w:spacing w:val="-4"/>
          <w:sz w:val="28"/>
          <w:szCs w:val="28"/>
          <w:lang w:val="en-US" w:eastAsia="zh-CN"/>
        </w:rPr>
        <w:t>车辆运行费用</w:t>
      </w:r>
      <w:r>
        <w:rPr>
          <w:rStyle w:val="15"/>
          <w:rFonts w:hint="eastAsia" w:ascii="仿宋_GB2312" w:hAnsi="楷体" w:eastAsia="仿宋_GB2312"/>
          <w:b w:val="0"/>
          <w:spacing w:val="-4"/>
          <w:sz w:val="28"/>
          <w:szCs w:val="28"/>
        </w:rPr>
        <w:t>；公务接待费增加</w:t>
      </w:r>
      <w:r>
        <w:rPr>
          <w:rStyle w:val="15"/>
          <w:rFonts w:hint="eastAsia" w:ascii="仿宋_GB2312" w:hAnsi="楷体" w:eastAsia="仿宋_GB2312"/>
          <w:b w:val="0"/>
          <w:spacing w:val="-4"/>
          <w:sz w:val="28"/>
          <w:szCs w:val="28"/>
          <w:lang w:val="en-US" w:eastAsia="zh-CN"/>
        </w:rPr>
        <w:t>0</w:t>
      </w:r>
      <w:r>
        <w:rPr>
          <w:rStyle w:val="15"/>
          <w:rFonts w:hint="eastAsia" w:ascii="仿宋_GB2312" w:hAnsi="楷体" w:eastAsia="仿宋_GB2312"/>
          <w:b w:val="0"/>
          <w:spacing w:val="-4"/>
          <w:sz w:val="28"/>
          <w:szCs w:val="28"/>
        </w:rPr>
        <w:t>万元，主要原因是未安排预算。</w:t>
      </w:r>
    </w:p>
    <w:p>
      <w:pPr>
        <w:pStyle w:val="4"/>
        <w:spacing w:line="360" w:lineRule="auto"/>
        <w:rPr>
          <w:rStyle w:val="15"/>
          <w:rFonts w:ascii="仿宋" w:hAnsi="仿宋" w:eastAsia="仿宋"/>
          <w:b/>
          <w:bCs/>
        </w:rPr>
      </w:pPr>
      <w:bookmarkStart w:id="15" w:name="_Toc70450302"/>
      <w:r>
        <w:rPr>
          <w:rStyle w:val="15"/>
          <w:rFonts w:hint="eastAsia" w:ascii="仿宋" w:hAnsi="仿宋" w:eastAsia="仿宋"/>
          <w:b/>
          <w:bCs/>
        </w:rPr>
        <w:t>（三）专项支出管理及使用情况</w:t>
      </w:r>
      <w:bookmarkEnd w:id="15"/>
    </w:p>
    <w:p>
      <w:pPr>
        <w:pStyle w:val="5"/>
        <w:spacing w:line="360" w:lineRule="auto"/>
        <w:ind w:firstLine="562" w:firstLineChars="200"/>
        <w:rPr>
          <w:rStyle w:val="15"/>
          <w:rFonts w:ascii="仿宋" w:hAnsi="仿宋" w:eastAsia="仿宋"/>
          <w:b/>
          <w:bCs/>
        </w:rPr>
      </w:pPr>
      <w:bookmarkStart w:id="16" w:name="_Toc70450303"/>
      <w:r>
        <w:rPr>
          <w:rStyle w:val="15"/>
          <w:rFonts w:hint="eastAsia" w:ascii="仿宋" w:hAnsi="仿宋" w:eastAsia="仿宋"/>
          <w:b/>
          <w:bCs/>
        </w:rPr>
        <w:t>1、专项资金安排落实、总投入等情况分析</w:t>
      </w:r>
      <w:bookmarkEnd w:id="16"/>
    </w:p>
    <w:p>
      <w:pPr>
        <w:spacing w:line="360" w:lineRule="auto"/>
        <w:ind w:firstLine="492" w:firstLineChars="181"/>
        <w:rPr>
          <w:rStyle w:val="15"/>
          <w:rFonts w:ascii="仿宋_GB2312" w:hAnsi="楷体" w:eastAsia="仿宋_GB2312"/>
          <w:b w:val="0"/>
          <w:spacing w:val="-4"/>
          <w:sz w:val="28"/>
          <w:szCs w:val="28"/>
          <w:highlight w:val="none"/>
        </w:rPr>
      </w:pPr>
      <w:r>
        <w:rPr>
          <w:rStyle w:val="15"/>
          <w:rFonts w:ascii="仿宋_GB2312" w:hAnsi="楷体" w:eastAsia="仿宋_GB2312"/>
          <w:b w:val="0"/>
          <w:spacing w:val="-4"/>
          <w:sz w:val="28"/>
          <w:szCs w:val="28"/>
          <w:highlight w:val="none"/>
        </w:rPr>
        <w:t>2021</w:t>
      </w:r>
      <w:r>
        <w:rPr>
          <w:rStyle w:val="15"/>
          <w:rFonts w:hint="eastAsia" w:ascii="仿宋_GB2312" w:hAnsi="楷体" w:eastAsia="仿宋_GB2312"/>
          <w:b w:val="0"/>
          <w:spacing w:val="-4"/>
          <w:sz w:val="28"/>
          <w:szCs w:val="28"/>
          <w:highlight w:val="none"/>
        </w:rPr>
        <w:t>年预算安排专项资金</w:t>
      </w:r>
      <w:r>
        <w:rPr>
          <w:rStyle w:val="15"/>
          <w:rFonts w:hint="eastAsia" w:ascii="仿宋_GB2312" w:hAnsi="楷体" w:eastAsia="仿宋_GB2312"/>
          <w:b w:val="0"/>
          <w:spacing w:val="-4"/>
          <w:sz w:val="28"/>
          <w:szCs w:val="28"/>
          <w:highlight w:val="none"/>
          <w:lang w:val="en-US" w:eastAsia="zh-CN"/>
        </w:rPr>
        <w:t>184.14</w:t>
      </w:r>
      <w:r>
        <w:rPr>
          <w:rStyle w:val="15"/>
          <w:rFonts w:hint="eastAsia" w:ascii="仿宋_GB2312" w:hAnsi="楷体" w:eastAsia="仿宋_GB2312"/>
          <w:b w:val="0"/>
          <w:spacing w:val="-4"/>
          <w:sz w:val="28"/>
          <w:szCs w:val="28"/>
          <w:highlight w:val="none"/>
        </w:rPr>
        <w:t>万元，实际到位</w:t>
      </w:r>
      <w:r>
        <w:rPr>
          <w:rStyle w:val="15"/>
          <w:rFonts w:hint="eastAsia" w:ascii="仿宋_GB2312" w:hAnsi="楷体" w:eastAsia="仿宋_GB2312"/>
          <w:b w:val="0"/>
          <w:spacing w:val="-4"/>
          <w:sz w:val="28"/>
          <w:szCs w:val="28"/>
          <w:highlight w:val="none"/>
          <w:lang w:val="en-US" w:eastAsia="zh-CN"/>
        </w:rPr>
        <w:t>184.14</w:t>
      </w:r>
      <w:r>
        <w:rPr>
          <w:rStyle w:val="15"/>
          <w:rFonts w:hint="eastAsia" w:ascii="仿宋_GB2312" w:hAnsi="楷体" w:eastAsia="仿宋_GB2312"/>
          <w:b w:val="0"/>
          <w:spacing w:val="-4"/>
          <w:sz w:val="28"/>
          <w:szCs w:val="28"/>
          <w:highlight w:val="none"/>
        </w:rPr>
        <w:t>万元,</w:t>
      </w:r>
      <w:r>
        <w:rPr>
          <w:rFonts w:hint="eastAsia"/>
          <w:highlight w:val="none"/>
        </w:rPr>
        <w:t xml:space="preserve"> </w:t>
      </w:r>
      <w:r>
        <w:rPr>
          <w:rStyle w:val="15"/>
          <w:rFonts w:hint="eastAsia" w:ascii="仿宋_GB2312" w:hAnsi="楷体" w:eastAsia="仿宋_GB2312"/>
          <w:b w:val="0"/>
          <w:spacing w:val="-4"/>
          <w:sz w:val="28"/>
          <w:szCs w:val="28"/>
          <w:highlight w:val="none"/>
        </w:rPr>
        <w:t>到位率</w:t>
      </w:r>
      <w:r>
        <w:rPr>
          <w:rStyle w:val="15"/>
          <w:rFonts w:hint="eastAsia" w:ascii="仿宋_GB2312" w:hAnsi="楷体" w:eastAsia="仿宋_GB2312"/>
          <w:b w:val="0"/>
          <w:spacing w:val="-4"/>
          <w:sz w:val="28"/>
          <w:szCs w:val="28"/>
          <w:highlight w:val="none"/>
          <w:lang w:val="en-US" w:eastAsia="zh-CN"/>
        </w:rPr>
        <w:t>100</w:t>
      </w:r>
      <w:r>
        <w:rPr>
          <w:rStyle w:val="15"/>
          <w:rFonts w:hint="eastAsia" w:ascii="仿宋_GB2312" w:hAnsi="楷体" w:eastAsia="仿宋_GB2312"/>
          <w:b w:val="0"/>
          <w:spacing w:val="-4"/>
          <w:sz w:val="28"/>
          <w:szCs w:val="28"/>
          <w:highlight w:val="none"/>
        </w:rPr>
        <w:t>％,其中:中央转移支付项目资金</w:t>
      </w:r>
      <w:r>
        <w:rPr>
          <w:rStyle w:val="15"/>
          <w:rFonts w:ascii="仿宋_GB2312" w:hAnsi="楷体" w:eastAsia="仿宋_GB2312"/>
          <w:b w:val="0"/>
          <w:spacing w:val="-4"/>
          <w:sz w:val="28"/>
          <w:szCs w:val="28"/>
          <w:highlight w:val="none"/>
        </w:rPr>
        <w:t xml:space="preserve"> </w:t>
      </w:r>
      <w:r>
        <w:rPr>
          <w:rStyle w:val="15"/>
          <w:rFonts w:hint="eastAsia" w:ascii="仿宋_GB2312" w:hAnsi="楷体" w:eastAsia="仿宋_GB2312"/>
          <w:b w:val="0"/>
          <w:spacing w:val="-4"/>
          <w:sz w:val="28"/>
          <w:szCs w:val="28"/>
          <w:highlight w:val="none"/>
          <w:lang w:val="en-US" w:eastAsia="zh-CN"/>
        </w:rPr>
        <w:t>184.14</w:t>
      </w:r>
      <w:r>
        <w:rPr>
          <w:rStyle w:val="15"/>
          <w:rFonts w:hint="eastAsia" w:ascii="仿宋_GB2312" w:hAnsi="楷体" w:eastAsia="仿宋_GB2312"/>
          <w:b w:val="0"/>
          <w:spacing w:val="-4"/>
          <w:sz w:val="28"/>
          <w:szCs w:val="28"/>
          <w:highlight w:val="none"/>
        </w:rPr>
        <w:t>万元，</w:t>
      </w:r>
      <w:r>
        <w:rPr>
          <w:rStyle w:val="15"/>
          <w:rFonts w:hint="eastAsia" w:ascii="仿宋_GB2312" w:hAnsi="楷体" w:eastAsia="仿宋_GB2312"/>
          <w:b w:val="0"/>
          <w:spacing w:val="-4"/>
          <w:sz w:val="28"/>
          <w:szCs w:val="28"/>
          <w:highlight w:val="none"/>
          <w:lang w:val="en-US" w:eastAsia="zh-CN"/>
        </w:rPr>
        <w:t>中央资金184.14</w:t>
      </w:r>
      <w:r>
        <w:rPr>
          <w:rStyle w:val="15"/>
          <w:rFonts w:hint="eastAsia" w:ascii="仿宋_GB2312" w:hAnsi="楷体" w:eastAsia="仿宋_GB2312"/>
          <w:b w:val="0"/>
          <w:spacing w:val="-4"/>
          <w:sz w:val="28"/>
          <w:szCs w:val="28"/>
          <w:highlight w:val="none"/>
        </w:rPr>
        <w:t>自治区资金</w:t>
      </w:r>
      <w:r>
        <w:rPr>
          <w:rStyle w:val="15"/>
          <w:rFonts w:hint="eastAsia" w:ascii="仿宋_GB2312" w:hAnsi="楷体" w:eastAsia="仿宋_GB2312"/>
          <w:b w:val="0"/>
          <w:spacing w:val="-4"/>
          <w:sz w:val="28"/>
          <w:szCs w:val="28"/>
          <w:highlight w:val="none"/>
          <w:lang w:val="en-US" w:eastAsia="zh-CN"/>
        </w:rPr>
        <w:t>184.14</w:t>
      </w:r>
      <w:r>
        <w:rPr>
          <w:rStyle w:val="15"/>
          <w:rFonts w:hint="eastAsia" w:ascii="仿宋_GB2312" w:hAnsi="楷体" w:eastAsia="仿宋_GB2312"/>
          <w:b w:val="0"/>
          <w:spacing w:val="-4"/>
          <w:sz w:val="28"/>
          <w:szCs w:val="28"/>
          <w:highlight w:val="none"/>
        </w:rPr>
        <w:t>万元，本级安排</w:t>
      </w:r>
      <w:r>
        <w:rPr>
          <w:rStyle w:val="15"/>
          <w:rFonts w:hint="eastAsia" w:ascii="仿宋_GB2312" w:hAnsi="楷体" w:eastAsia="仿宋_GB2312"/>
          <w:b w:val="0"/>
          <w:spacing w:val="-4"/>
          <w:sz w:val="28"/>
          <w:szCs w:val="28"/>
          <w:highlight w:val="none"/>
          <w:lang w:val="en-US" w:eastAsia="zh-CN"/>
        </w:rPr>
        <w:t>0</w:t>
      </w:r>
      <w:r>
        <w:rPr>
          <w:rStyle w:val="15"/>
          <w:rFonts w:ascii="仿宋_GB2312" w:hAnsi="楷体" w:eastAsia="仿宋_GB2312"/>
          <w:b w:val="0"/>
          <w:spacing w:val="-4"/>
          <w:sz w:val="28"/>
          <w:szCs w:val="28"/>
          <w:highlight w:val="none"/>
        </w:rPr>
        <w:t xml:space="preserve"> </w:t>
      </w:r>
      <w:r>
        <w:rPr>
          <w:rStyle w:val="15"/>
          <w:rFonts w:hint="eastAsia" w:ascii="仿宋_GB2312" w:hAnsi="楷体" w:eastAsia="仿宋_GB2312"/>
          <w:b w:val="0"/>
          <w:spacing w:val="-4"/>
          <w:sz w:val="28"/>
          <w:szCs w:val="28"/>
          <w:highlight w:val="none"/>
        </w:rPr>
        <w:t>万元。</w:t>
      </w:r>
    </w:p>
    <w:p>
      <w:pPr>
        <w:pStyle w:val="5"/>
        <w:spacing w:line="360" w:lineRule="auto"/>
        <w:ind w:firstLine="562" w:firstLineChars="200"/>
        <w:rPr>
          <w:rStyle w:val="15"/>
          <w:rFonts w:ascii="仿宋" w:hAnsi="仿宋" w:eastAsia="仿宋"/>
          <w:b/>
          <w:bCs/>
        </w:rPr>
      </w:pPr>
      <w:bookmarkStart w:id="17" w:name="_Toc70450304"/>
      <w:r>
        <w:rPr>
          <w:rStyle w:val="15"/>
          <w:rFonts w:hint="eastAsia" w:ascii="仿宋" w:hAnsi="仿宋" w:eastAsia="仿宋"/>
          <w:b/>
          <w:bCs/>
        </w:rPr>
        <w:t>2、专项资金实际使用情况</w:t>
      </w:r>
      <w:bookmarkEnd w:id="17"/>
    </w:p>
    <w:p>
      <w:pPr>
        <w:spacing w:line="360" w:lineRule="auto"/>
        <w:ind w:firstLine="492" w:firstLineChars="181"/>
        <w:rPr>
          <w:rStyle w:val="15"/>
          <w:rFonts w:ascii="仿宋_GB2312" w:hAnsi="楷体" w:eastAsia="仿宋_GB2312"/>
          <w:b w:val="0"/>
          <w:spacing w:val="-4"/>
          <w:sz w:val="28"/>
          <w:szCs w:val="28"/>
          <w:highlight w:val="none"/>
        </w:rPr>
      </w:pPr>
      <w:r>
        <w:rPr>
          <w:rStyle w:val="15"/>
          <w:rFonts w:hint="eastAsia" w:ascii="仿宋_GB2312" w:hAnsi="楷体" w:eastAsia="仿宋_GB2312"/>
          <w:b w:val="0"/>
          <w:spacing w:val="-4"/>
          <w:sz w:val="28"/>
          <w:szCs w:val="28"/>
          <w:highlight w:val="none"/>
        </w:rPr>
        <w:t>2021年专项资金支出</w:t>
      </w:r>
      <w:r>
        <w:rPr>
          <w:rStyle w:val="15"/>
          <w:rFonts w:ascii="仿宋_GB2312" w:hAnsi="楷体" w:eastAsia="仿宋_GB2312"/>
          <w:b w:val="0"/>
          <w:spacing w:val="-4"/>
          <w:sz w:val="28"/>
          <w:szCs w:val="28"/>
          <w:highlight w:val="none"/>
        </w:rPr>
        <w:t xml:space="preserve"> </w:t>
      </w:r>
      <w:r>
        <w:rPr>
          <w:rStyle w:val="15"/>
          <w:rFonts w:hint="eastAsia" w:ascii="仿宋_GB2312" w:hAnsi="楷体" w:eastAsia="仿宋_GB2312"/>
          <w:b w:val="0"/>
          <w:spacing w:val="-4"/>
          <w:sz w:val="28"/>
          <w:szCs w:val="28"/>
          <w:highlight w:val="none"/>
          <w:lang w:val="en-US" w:eastAsia="zh-CN"/>
        </w:rPr>
        <w:t>184.14</w:t>
      </w:r>
      <w:r>
        <w:rPr>
          <w:rStyle w:val="15"/>
          <w:rFonts w:hint="eastAsia" w:ascii="仿宋_GB2312" w:hAnsi="楷体" w:eastAsia="仿宋_GB2312"/>
          <w:b w:val="0"/>
          <w:spacing w:val="-4"/>
          <w:sz w:val="28"/>
          <w:szCs w:val="28"/>
          <w:highlight w:val="none"/>
        </w:rPr>
        <w:t>万元，占总支出的</w:t>
      </w:r>
      <w:r>
        <w:rPr>
          <w:rStyle w:val="15"/>
          <w:rFonts w:hint="eastAsia" w:ascii="仿宋_GB2312" w:hAnsi="楷体" w:eastAsia="仿宋_GB2312"/>
          <w:b w:val="0"/>
          <w:spacing w:val="-4"/>
          <w:sz w:val="28"/>
          <w:szCs w:val="28"/>
          <w:highlight w:val="none"/>
          <w:lang w:val="en-US" w:eastAsia="zh-CN"/>
        </w:rPr>
        <w:t>100</w:t>
      </w:r>
      <w:r>
        <w:rPr>
          <w:rStyle w:val="15"/>
          <w:rFonts w:hint="eastAsia" w:ascii="仿宋_GB2312" w:hAnsi="楷体" w:eastAsia="仿宋_GB2312"/>
          <w:b w:val="0"/>
          <w:spacing w:val="-4"/>
          <w:sz w:val="28"/>
          <w:szCs w:val="28"/>
          <w:highlight w:val="none"/>
        </w:rPr>
        <w:t>%，其中2021年专项项目支出比上年</w:t>
      </w:r>
      <w:r>
        <w:rPr>
          <w:rStyle w:val="15"/>
          <w:rFonts w:hint="eastAsia" w:ascii="仿宋_GB2312" w:hAnsi="楷体" w:eastAsia="仿宋_GB2312"/>
          <w:b w:val="0"/>
          <w:spacing w:val="-4"/>
          <w:sz w:val="28"/>
          <w:szCs w:val="28"/>
          <w:highlight w:val="none"/>
          <w:lang w:val="en-US" w:eastAsia="zh-CN"/>
        </w:rPr>
        <w:t>0</w:t>
      </w:r>
      <w:r>
        <w:rPr>
          <w:rStyle w:val="15"/>
          <w:rFonts w:hint="eastAsia" w:ascii="仿宋_GB2312" w:hAnsi="楷体" w:eastAsia="仿宋_GB2312"/>
          <w:b w:val="0"/>
          <w:spacing w:val="-4"/>
          <w:sz w:val="28"/>
          <w:szCs w:val="28"/>
          <w:highlight w:val="none"/>
        </w:rPr>
        <w:t>万元增加</w:t>
      </w:r>
      <w:r>
        <w:rPr>
          <w:rStyle w:val="15"/>
          <w:rFonts w:hint="eastAsia" w:ascii="仿宋_GB2312" w:hAnsi="楷体" w:eastAsia="仿宋_GB2312"/>
          <w:b w:val="0"/>
          <w:spacing w:val="-4"/>
          <w:sz w:val="28"/>
          <w:szCs w:val="28"/>
          <w:highlight w:val="none"/>
          <w:lang w:val="en-US" w:eastAsia="zh-CN"/>
        </w:rPr>
        <w:t>184.14</w:t>
      </w:r>
      <w:r>
        <w:rPr>
          <w:rStyle w:val="15"/>
          <w:rFonts w:hint="eastAsia" w:ascii="仿宋_GB2312" w:hAnsi="楷体" w:eastAsia="仿宋_GB2312"/>
          <w:b w:val="0"/>
          <w:spacing w:val="-4"/>
          <w:sz w:val="28"/>
          <w:szCs w:val="28"/>
          <w:highlight w:val="none"/>
        </w:rPr>
        <w:t>万元，上升</w:t>
      </w:r>
      <w:r>
        <w:rPr>
          <w:rStyle w:val="15"/>
          <w:rFonts w:hint="eastAsia" w:ascii="仿宋_GB2312" w:hAnsi="楷体" w:eastAsia="仿宋_GB2312"/>
          <w:b w:val="0"/>
          <w:spacing w:val="-4"/>
          <w:sz w:val="28"/>
          <w:szCs w:val="28"/>
          <w:highlight w:val="none"/>
          <w:lang w:val="en-US" w:eastAsia="zh-CN"/>
        </w:rPr>
        <w:t>100</w:t>
      </w:r>
      <w:r>
        <w:rPr>
          <w:rStyle w:val="15"/>
          <w:rFonts w:hint="eastAsia" w:ascii="仿宋_GB2312" w:hAnsi="楷体" w:eastAsia="仿宋_GB2312"/>
          <w:b w:val="0"/>
          <w:spacing w:val="-4"/>
          <w:sz w:val="28"/>
          <w:szCs w:val="28"/>
          <w:highlight w:val="none"/>
        </w:rPr>
        <w:t>%。支出上升的主要原因是</w:t>
      </w:r>
      <w:r>
        <w:rPr>
          <w:rStyle w:val="15"/>
          <w:rFonts w:ascii="仿宋_GB2312" w:hAnsi="楷体" w:eastAsia="仿宋_GB2312"/>
          <w:b w:val="0"/>
          <w:spacing w:val="-4"/>
          <w:sz w:val="28"/>
          <w:szCs w:val="28"/>
          <w:highlight w:val="none"/>
        </w:rPr>
        <w:t xml:space="preserve"> </w:t>
      </w:r>
      <w:r>
        <w:rPr>
          <w:rStyle w:val="15"/>
          <w:rFonts w:hint="eastAsia" w:ascii="仿宋_GB2312" w:hAnsi="楷体" w:eastAsia="仿宋_GB2312"/>
          <w:b w:val="0"/>
          <w:spacing w:val="-4"/>
          <w:sz w:val="28"/>
          <w:szCs w:val="28"/>
          <w:highlight w:val="none"/>
          <w:lang w:val="en-US" w:eastAsia="zh-CN"/>
        </w:rPr>
        <w:t>2021年呼吉尔特蒙古民族乡有个重大项目安排</w:t>
      </w:r>
      <w:r>
        <w:rPr>
          <w:rStyle w:val="15"/>
          <w:rFonts w:hint="eastAsia" w:ascii="仿宋_GB2312" w:hAnsi="楷体" w:eastAsia="仿宋_GB2312"/>
          <w:b w:val="0"/>
          <w:spacing w:val="-4"/>
          <w:sz w:val="28"/>
          <w:szCs w:val="28"/>
          <w:highlight w:val="none"/>
        </w:rPr>
        <w:t>。其中：</w:t>
      </w:r>
      <w:r>
        <w:rPr>
          <w:rStyle w:val="15"/>
          <w:rFonts w:hint="eastAsia" w:ascii="仿宋_GB2312" w:hAnsi="楷体" w:eastAsia="仿宋_GB2312"/>
          <w:b w:val="0"/>
          <w:spacing w:val="-4"/>
          <w:sz w:val="28"/>
          <w:szCs w:val="28"/>
          <w:highlight w:val="none"/>
          <w:lang w:eastAsia="zh-CN"/>
        </w:rPr>
        <w:t>呼吉尔特蒙古民族乡果蔬晾房</w:t>
      </w:r>
      <w:r>
        <w:rPr>
          <w:rStyle w:val="15"/>
          <w:rFonts w:hint="eastAsia" w:ascii="仿宋_GB2312" w:hAnsi="楷体" w:eastAsia="仿宋_GB2312"/>
          <w:b w:val="0"/>
          <w:spacing w:val="-4"/>
          <w:sz w:val="28"/>
          <w:szCs w:val="28"/>
          <w:highlight w:val="none"/>
        </w:rPr>
        <w:t>项目安排</w:t>
      </w:r>
      <w:r>
        <w:rPr>
          <w:rStyle w:val="15"/>
          <w:rFonts w:ascii="仿宋_GB2312" w:hAnsi="楷体" w:eastAsia="仿宋_GB2312"/>
          <w:b w:val="0"/>
          <w:spacing w:val="-4"/>
          <w:sz w:val="28"/>
          <w:szCs w:val="28"/>
          <w:highlight w:val="none"/>
        </w:rPr>
        <w:t xml:space="preserve"> </w:t>
      </w:r>
      <w:r>
        <w:rPr>
          <w:rStyle w:val="15"/>
          <w:rFonts w:hint="eastAsia" w:ascii="仿宋_GB2312" w:hAnsi="楷体" w:eastAsia="仿宋_GB2312"/>
          <w:b w:val="0"/>
          <w:spacing w:val="-4"/>
          <w:sz w:val="28"/>
          <w:szCs w:val="28"/>
          <w:highlight w:val="none"/>
          <w:lang w:val="en-US" w:eastAsia="zh-CN"/>
        </w:rPr>
        <w:t>184.14</w:t>
      </w:r>
      <w:r>
        <w:rPr>
          <w:rStyle w:val="15"/>
          <w:rFonts w:hint="eastAsia" w:ascii="仿宋_GB2312" w:hAnsi="楷体" w:eastAsia="仿宋_GB2312"/>
          <w:b w:val="0"/>
          <w:spacing w:val="-4"/>
          <w:sz w:val="28"/>
          <w:szCs w:val="28"/>
          <w:highlight w:val="none"/>
        </w:rPr>
        <w:t>万元，主要用于完成</w:t>
      </w:r>
      <w:r>
        <w:rPr>
          <w:rStyle w:val="15"/>
          <w:rFonts w:hint="eastAsia" w:ascii="仿宋_GB2312" w:hAnsi="楷体" w:eastAsia="仿宋_GB2312"/>
          <w:b w:val="0"/>
          <w:spacing w:val="-4"/>
          <w:sz w:val="28"/>
          <w:szCs w:val="28"/>
          <w:highlight w:val="none"/>
          <w:lang w:eastAsia="zh-CN"/>
        </w:rPr>
        <w:t>呼吉尔特蒙古民族乡果蔬晾房建设</w:t>
      </w:r>
      <w:r>
        <w:rPr>
          <w:rStyle w:val="15"/>
          <w:rFonts w:hint="eastAsia" w:ascii="仿宋_GB2312" w:hAnsi="楷体" w:eastAsia="仿宋_GB2312"/>
          <w:b w:val="0"/>
          <w:spacing w:val="-4"/>
          <w:sz w:val="28"/>
          <w:szCs w:val="28"/>
          <w:highlight w:val="none"/>
        </w:rPr>
        <w:t>。</w:t>
      </w:r>
    </w:p>
    <w:p>
      <w:pPr>
        <w:pStyle w:val="5"/>
        <w:spacing w:line="360" w:lineRule="auto"/>
        <w:ind w:firstLine="562" w:firstLineChars="200"/>
        <w:rPr>
          <w:rStyle w:val="15"/>
          <w:rFonts w:ascii="仿宋" w:hAnsi="仿宋" w:eastAsia="仿宋"/>
          <w:b/>
          <w:bCs/>
        </w:rPr>
      </w:pPr>
      <w:bookmarkStart w:id="18" w:name="_Toc70450305"/>
      <w:r>
        <w:rPr>
          <w:rStyle w:val="15"/>
          <w:rFonts w:hint="eastAsia" w:ascii="仿宋" w:hAnsi="仿宋" w:eastAsia="仿宋"/>
          <w:b/>
          <w:bCs/>
        </w:rPr>
        <w:t>3、专项资金管理情况</w:t>
      </w:r>
      <w:bookmarkEnd w:id="18"/>
    </w:p>
    <w:p>
      <w:pPr>
        <w:spacing w:line="360" w:lineRule="auto"/>
        <w:ind w:firstLine="492" w:firstLineChars="181"/>
        <w:rPr>
          <w:rStyle w:val="15"/>
          <w:rFonts w:ascii="仿宋_GB2312" w:hAnsi="楷体" w:eastAsia="仿宋_GB2312"/>
          <w:b w:val="0"/>
          <w:color w:val="auto"/>
          <w:spacing w:val="-4"/>
          <w:sz w:val="28"/>
          <w:szCs w:val="28"/>
        </w:rPr>
      </w:pPr>
      <w:r>
        <w:rPr>
          <w:rStyle w:val="15"/>
          <w:rFonts w:hint="eastAsia" w:ascii="仿宋_GB2312" w:hAnsi="楷体" w:eastAsia="仿宋_GB2312"/>
          <w:b w:val="0"/>
          <w:spacing w:val="-4"/>
          <w:sz w:val="28"/>
          <w:szCs w:val="28"/>
        </w:rPr>
        <w:t>为规范专项资金使用，提高专项资金使用效益，我部门</w:t>
      </w:r>
      <w:r>
        <w:rPr>
          <w:rStyle w:val="15"/>
          <w:rFonts w:hint="eastAsia" w:ascii="仿宋_GB2312" w:hAnsi="楷体" w:eastAsia="仿宋_GB2312"/>
          <w:b w:val="0"/>
          <w:color w:val="auto"/>
          <w:spacing w:val="-4"/>
          <w:sz w:val="28"/>
          <w:szCs w:val="28"/>
          <w:lang w:eastAsia="zh-CN"/>
        </w:rPr>
        <w:t>特克斯县呼吉尔特蒙古民族乡</w:t>
      </w:r>
      <w:r>
        <w:rPr>
          <w:rStyle w:val="15"/>
          <w:rFonts w:hint="eastAsia" w:ascii="仿宋_GB2312" w:hAnsi="楷体" w:eastAsia="仿宋_GB2312"/>
          <w:b w:val="0"/>
          <w:color w:val="auto"/>
          <w:spacing w:val="-4"/>
          <w:sz w:val="28"/>
          <w:szCs w:val="28"/>
        </w:rPr>
        <w:t>主要采取四项措施。</w:t>
      </w:r>
    </w:p>
    <w:p>
      <w:pPr>
        <w:spacing w:line="360" w:lineRule="auto"/>
        <w:ind w:firstLine="492" w:firstLineChars="181"/>
        <w:rPr>
          <w:rStyle w:val="15"/>
          <w:rFonts w:ascii="仿宋_GB2312" w:hAnsi="楷体" w:eastAsia="仿宋_GB2312"/>
          <w:b w:val="0"/>
          <w:spacing w:val="-4"/>
          <w:sz w:val="28"/>
          <w:szCs w:val="28"/>
        </w:rPr>
      </w:pPr>
      <w:r>
        <w:rPr>
          <w:rStyle w:val="15"/>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5"/>
          <w:rFonts w:ascii="仿宋_GB2312" w:hAnsi="楷体" w:eastAsia="仿宋_GB2312"/>
          <w:b w:val="0"/>
          <w:spacing w:val="-4"/>
          <w:sz w:val="28"/>
          <w:szCs w:val="28"/>
        </w:rPr>
      </w:pPr>
      <w:r>
        <w:rPr>
          <w:rStyle w:val="15"/>
          <w:rFonts w:hint="eastAsia" w:ascii="仿宋_GB2312" w:hAnsi="楷体" w:eastAsia="仿宋_GB2312"/>
          <w:b w:val="0"/>
          <w:spacing w:val="-4"/>
          <w:sz w:val="28"/>
          <w:szCs w:val="28"/>
        </w:rPr>
        <w:t>（1）制定了</w:t>
      </w:r>
      <w:r>
        <w:rPr>
          <w:rFonts w:hint="eastAsia" w:ascii="仿宋_GB2312" w:eastAsia="仿宋_GB2312"/>
          <w:sz w:val="28"/>
          <w:szCs w:val="36"/>
          <w:lang w:val="en-US" w:eastAsia="zh-CN"/>
        </w:rPr>
        <w:t>特克斯县呼吉尔特蒙古民族乡</w:t>
      </w:r>
      <w:r>
        <w:rPr>
          <w:rFonts w:hint="eastAsia" w:ascii="仿宋_GB2312" w:eastAsia="仿宋_GB2312"/>
          <w:sz w:val="28"/>
          <w:szCs w:val="36"/>
        </w:rPr>
        <w:t>《</w:t>
      </w:r>
      <w:r>
        <w:rPr>
          <w:rFonts w:hint="eastAsia" w:ascii="仿宋_GB2312" w:eastAsia="仿宋_GB2312"/>
          <w:sz w:val="28"/>
          <w:szCs w:val="36"/>
          <w:lang w:val="en-US" w:eastAsia="zh-CN"/>
        </w:rPr>
        <w:t>呼吉尔特蒙古民族乡收入支出财务制度</w:t>
      </w:r>
      <w:r>
        <w:rPr>
          <w:rFonts w:hint="eastAsia" w:ascii="仿宋_GB2312" w:eastAsia="仿宋_GB2312"/>
          <w:sz w:val="28"/>
          <w:szCs w:val="36"/>
        </w:rPr>
        <w:t>》相关规定</w:t>
      </w:r>
      <w:r>
        <w:rPr>
          <w:rStyle w:val="15"/>
          <w:rFonts w:hint="eastAsia" w:ascii="仿宋_GB2312" w:hAnsi="楷体" w:eastAsia="仿宋_GB2312"/>
          <w:b w:val="0"/>
          <w:spacing w:val="-4"/>
          <w:sz w:val="28"/>
          <w:szCs w:val="28"/>
        </w:rPr>
        <w:t>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5"/>
          <w:rFonts w:ascii="仿宋_GB2312" w:hAnsi="楷体" w:eastAsia="仿宋_GB2312"/>
          <w:b w:val="0"/>
          <w:spacing w:val="-4"/>
          <w:sz w:val="28"/>
          <w:szCs w:val="28"/>
        </w:rPr>
      </w:pPr>
      <w:r>
        <w:rPr>
          <w:rStyle w:val="15"/>
          <w:rFonts w:hint="eastAsia" w:ascii="仿宋_GB2312" w:hAnsi="楷体" w:eastAsia="仿宋_GB2312"/>
          <w:b w:val="0"/>
          <w:spacing w:val="-4"/>
          <w:sz w:val="28"/>
          <w:szCs w:val="28"/>
        </w:rPr>
        <w:t>（</w:t>
      </w:r>
      <w:r>
        <w:rPr>
          <w:rStyle w:val="15"/>
          <w:rFonts w:ascii="仿宋_GB2312" w:hAnsi="楷体" w:eastAsia="仿宋_GB2312"/>
          <w:b w:val="0"/>
          <w:spacing w:val="-4"/>
          <w:sz w:val="28"/>
          <w:szCs w:val="28"/>
        </w:rPr>
        <w:t>2</w:t>
      </w:r>
      <w:r>
        <w:rPr>
          <w:rStyle w:val="15"/>
          <w:rFonts w:hint="eastAsia" w:ascii="仿宋_GB2312" w:hAnsi="楷体" w:eastAsia="仿宋_GB2312"/>
          <w:b w:val="0"/>
          <w:spacing w:val="-4"/>
          <w:sz w:val="28"/>
          <w:szCs w:val="28"/>
        </w:rPr>
        <w:t>）建立</w:t>
      </w:r>
      <w:r>
        <w:rPr>
          <w:rStyle w:val="15"/>
          <w:rFonts w:hint="eastAsia" w:ascii="仿宋_GB2312" w:hAnsi="楷体" w:eastAsia="仿宋_GB2312"/>
          <w:b w:val="0"/>
          <w:spacing w:val="-4"/>
          <w:sz w:val="28"/>
          <w:szCs w:val="28"/>
          <w:lang w:val="en-US" w:eastAsia="zh-CN"/>
        </w:rPr>
        <w:t>特克斯县呼吉尔特蒙古民族乡项目</w:t>
      </w:r>
      <w:r>
        <w:rPr>
          <w:rStyle w:val="15"/>
          <w:rFonts w:hint="eastAsia" w:ascii="仿宋_GB2312" w:hAnsi="楷体" w:eastAsia="仿宋_GB2312"/>
          <w:b w:val="0"/>
          <w:spacing w:val="-4"/>
          <w:sz w:val="28"/>
          <w:szCs w:val="28"/>
        </w:rPr>
        <w:t>专项资金专帐，做到有据可依，有据可查。</w:t>
      </w:r>
    </w:p>
    <w:p>
      <w:pPr>
        <w:spacing w:line="360" w:lineRule="auto"/>
        <w:ind w:firstLine="492" w:firstLineChars="181"/>
        <w:rPr>
          <w:rStyle w:val="15"/>
          <w:rFonts w:ascii="仿宋_GB2312" w:hAnsi="楷体" w:eastAsia="仿宋_GB2312"/>
          <w:b w:val="0"/>
          <w:spacing w:val="-4"/>
          <w:sz w:val="28"/>
          <w:szCs w:val="28"/>
        </w:rPr>
      </w:pPr>
      <w:r>
        <w:rPr>
          <w:rStyle w:val="15"/>
          <w:rFonts w:hint="eastAsia" w:ascii="仿宋_GB2312" w:hAnsi="楷体" w:eastAsia="仿宋_GB2312"/>
          <w:b w:val="0"/>
          <w:spacing w:val="-4"/>
          <w:sz w:val="28"/>
          <w:szCs w:val="28"/>
        </w:rPr>
        <w:t>（3）制订了</w:t>
      </w:r>
      <w:r>
        <w:rPr>
          <w:rStyle w:val="15"/>
          <w:rFonts w:hint="eastAsia" w:ascii="仿宋_GB2312" w:hAnsi="楷体" w:eastAsia="仿宋_GB2312"/>
          <w:b w:val="0"/>
          <w:spacing w:val="-4"/>
          <w:sz w:val="28"/>
          <w:szCs w:val="28"/>
          <w:lang w:val="en-US" w:eastAsia="zh-CN"/>
        </w:rPr>
        <w:t>特克斯县呼吉尔特蒙古民族乡</w:t>
      </w:r>
      <w:r>
        <w:rPr>
          <w:rStyle w:val="15"/>
          <w:rFonts w:hint="eastAsia" w:ascii="仿宋_GB2312" w:hAnsi="楷体" w:eastAsia="仿宋_GB2312"/>
          <w:b w:val="0"/>
          <w:spacing w:val="-4"/>
          <w:sz w:val="28"/>
          <w:szCs w:val="28"/>
        </w:rPr>
        <w:t>项目实施方案，确保项目</w:t>
      </w:r>
      <w:r>
        <w:rPr>
          <w:rStyle w:val="15"/>
          <w:rFonts w:hint="eastAsia" w:ascii="仿宋_GB2312" w:hAnsi="楷体" w:eastAsia="仿宋_GB2312"/>
          <w:b w:val="0"/>
          <w:spacing w:val="-4"/>
          <w:sz w:val="28"/>
          <w:szCs w:val="28"/>
          <w:lang w:val="en-US" w:eastAsia="zh-CN"/>
        </w:rPr>
        <w:t>按照规章制度执行</w:t>
      </w:r>
      <w:r>
        <w:rPr>
          <w:rStyle w:val="15"/>
          <w:rFonts w:hint="eastAsia" w:ascii="仿宋_GB2312" w:hAnsi="楷体" w:eastAsia="仿宋_GB2312"/>
          <w:b w:val="0"/>
          <w:spacing w:val="-4"/>
          <w:sz w:val="28"/>
          <w:szCs w:val="28"/>
        </w:rPr>
        <w:t>。</w:t>
      </w:r>
    </w:p>
    <w:p>
      <w:pPr>
        <w:spacing w:line="360" w:lineRule="auto"/>
        <w:ind w:firstLine="492" w:firstLineChars="181"/>
        <w:rPr>
          <w:rStyle w:val="15"/>
          <w:rFonts w:ascii="仿宋_GB2312" w:hAnsi="楷体" w:eastAsia="仿宋_GB2312"/>
          <w:b w:val="0"/>
          <w:spacing w:val="-4"/>
          <w:sz w:val="28"/>
          <w:szCs w:val="28"/>
        </w:rPr>
      </w:pPr>
      <w:r>
        <w:rPr>
          <w:rStyle w:val="15"/>
          <w:rFonts w:hint="eastAsia" w:ascii="仿宋_GB2312" w:hAnsi="楷体" w:eastAsia="仿宋_GB2312"/>
          <w:b w:val="0"/>
          <w:spacing w:val="-4"/>
          <w:sz w:val="28"/>
          <w:szCs w:val="28"/>
        </w:rPr>
        <w:t>（4）认真组织</w:t>
      </w:r>
      <w:r>
        <w:rPr>
          <w:rStyle w:val="15"/>
          <w:rFonts w:hint="eastAsia" w:ascii="仿宋_GB2312" w:hAnsi="楷体" w:eastAsia="仿宋_GB2312"/>
          <w:b w:val="0"/>
          <w:spacing w:val="-4"/>
          <w:sz w:val="28"/>
          <w:szCs w:val="28"/>
          <w:lang w:val="en-US" w:eastAsia="zh-CN"/>
        </w:rPr>
        <w:t>特克斯县呼吉尔特蒙古民族乡</w:t>
      </w:r>
      <w:r>
        <w:rPr>
          <w:rStyle w:val="15"/>
          <w:rFonts w:hint="eastAsia" w:ascii="仿宋_GB2312" w:hAnsi="楷体" w:eastAsia="仿宋_GB2312"/>
          <w:b w:val="0"/>
          <w:spacing w:val="-4"/>
          <w:sz w:val="28"/>
          <w:szCs w:val="28"/>
        </w:rPr>
        <w:t>项目验收，确保</w:t>
      </w:r>
      <w:r>
        <w:rPr>
          <w:rStyle w:val="15"/>
          <w:rFonts w:hint="eastAsia" w:ascii="仿宋_GB2312" w:hAnsi="楷体" w:eastAsia="仿宋_GB2312"/>
          <w:b w:val="0"/>
          <w:spacing w:val="-4"/>
          <w:sz w:val="28"/>
          <w:szCs w:val="28"/>
          <w:lang w:val="en-US" w:eastAsia="zh-CN"/>
        </w:rPr>
        <w:t>所有项目按时按照要求验收</w:t>
      </w:r>
      <w:r>
        <w:rPr>
          <w:rStyle w:val="15"/>
          <w:rFonts w:hint="eastAsia" w:ascii="仿宋_GB2312" w:hAnsi="楷体" w:eastAsia="仿宋_GB2312"/>
          <w:b w:val="0"/>
          <w:spacing w:val="-4"/>
          <w:sz w:val="28"/>
          <w:szCs w:val="28"/>
        </w:rPr>
        <w:t>。</w:t>
      </w:r>
    </w:p>
    <w:p>
      <w:pPr>
        <w:spacing w:line="360" w:lineRule="auto"/>
        <w:ind w:firstLine="492" w:firstLineChars="181"/>
        <w:rPr>
          <w:rStyle w:val="15"/>
          <w:rFonts w:ascii="仿宋_GB2312" w:hAnsi="楷体" w:eastAsia="仿宋_GB2312"/>
          <w:b w:val="0"/>
          <w:spacing w:val="-4"/>
          <w:sz w:val="28"/>
          <w:szCs w:val="28"/>
        </w:rPr>
      </w:pPr>
      <w:r>
        <w:rPr>
          <w:rStyle w:val="15"/>
          <w:rFonts w:hint="eastAsia" w:ascii="仿宋_GB2312" w:hAnsi="楷体" w:eastAsia="仿宋_GB2312"/>
          <w:b w:val="0"/>
          <w:spacing w:val="-4"/>
          <w:sz w:val="28"/>
          <w:szCs w:val="28"/>
        </w:rPr>
        <w:t>专项资金涉及政府采购项目的，按照局《新疆维吾尔自治区2021-2022年度政府采购集中目录及标准》组织人员制定采购计划，按照财政局采购部门批复，进行公开招标、邀请招标等方式进行。</w:t>
      </w:r>
    </w:p>
    <w:p>
      <w:pPr>
        <w:pStyle w:val="2"/>
        <w:spacing w:line="360" w:lineRule="auto"/>
        <w:rPr>
          <w:rFonts w:ascii="仿宋" w:hAnsi="仿宋" w:eastAsia="仿宋"/>
          <w:sz w:val="36"/>
          <w:szCs w:val="36"/>
          <w:lang w:bidi="ar"/>
        </w:rPr>
      </w:pPr>
      <w:bookmarkStart w:id="19" w:name="_Toc70450306"/>
      <w:r>
        <w:rPr>
          <w:rFonts w:hint="eastAsia" w:ascii="仿宋" w:hAnsi="仿宋" w:eastAsia="仿宋"/>
          <w:sz w:val="36"/>
          <w:szCs w:val="36"/>
          <w:lang w:bidi="ar"/>
        </w:rPr>
        <w:t>三、部门单位专项组织实施情况</w:t>
      </w:r>
      <w:bookmarkEnd w:id="19"/>
    </w:p>
    <w:p>
      <w:pPr>
        <w:pStyle w:val="5"/>
        <w:numPr>
          <w:ilvl w:val="0"/>
          <w:numId w:val="2"/>
        </w:numPr>
        <w:spacing w:line="360" w:lineRule="auto"/>
        <w:rPr>
          <w:rStyle w:val="15"/>
          <w:rFonts w:ascii="仿宋" w:hAnsi="仿宋" w:eastAsia="仿宋"/>
          <w:b/>
          <w:bCs/>
        </w:rPr>
      </w:pPr>
      <w:bookmarkStart w:id="20" w:name="_Toc70450308"/>
      <w:r>
        <w:rPr>
          <w:rStyle w:val="15"/>
          <w:rFonts w:hint="eastAsia" w:ascii="仿宋" w:hAnsi="仿宋" w:eastAsia="仿宋"/>
          <w:b/>
          <w:bCs/>
        </w:rPr>
        <w:t>专项组织情况分析</w:t>
      </w:r>
      <w:bookmarkEnd w:id="20"/>
    </w:p>
    <w:p>
      <w:pPr>
        <w:snapToGrid w:val="0"/>
        <w:spacing w:line="360" w:lineRule="auto"/>
        <w:ind w:firstLine="544" w:firstLineChars="200"/>
        <w:rPr>
          <w:rStyle w:val="15"/>
          <w:rFonts w:ascii="仿宋_GB2312" w:hAnsi="楷体" w:eastAsia="仿宋_GB2312"/>
          <w:b w:val="0"/>
          <w:bCs w:val="0"/>
          <w:color w:val="FF0000"/>
          <w:spacing w:val="-4"/>
          <w:sz w:val="28"/>
          <w:szCs w:val="28"/>
        </w:rPr>
      </w:pPr>
      <w:r>
        <w:rPr>
          <w:rStyle w:val="15"/>
          <w:rFonts w:hint="eastAsia" w:ascii="仿宋_GB2312" w:hAnsi="楷体" w:eastAsia="仿宋_GB2312"/>
          <w:b w:val="0"/>
          <w:bCs w:val="0"/>
          <w:spacing w:val="-4"/>
          <w:sz w:val="28"/>
          <w:szCs w:val="28"/>
        </w:rPr>
        <w:t>1、前期准备</w:t>
      </w:r>
    </w:p>
    <w:p>
      <w:pPr>
        <w:snapToGrid w:val="0"/>
        <w:spacing w:line="360" w:lineRule="auto"/>
        <w:ind w:firstLine="544" w:firstLineChars="200"/>
        <w:rPr>
          <w:rStyle w:val="15"/>
          <w:rFonts w:ascii="仿宋_GB2312" w:hAnsi="楷体" w:eastAsia="仿宋_GB2312"/>
          <w:b w:val="0"/>
          <w:bCs w:val="0"/>
          <w:color w:val="auto"/>
          <w:spacing w:val="-4"/>
          <w:sz w:val="28"/>
          <w:szCs w:val="28"/>
        </w:rPr>
      </w:pPr>
      <w:r>
        <w:rPr>
          <w:rStyle w:val="15"/>
          <w:rFonts w:hint="eastAsia" w:ascii="仿宋_GB2312" w:hAnsi="楷体" w:eastAsia="仿宋_GB2312"/>
          <w:b w:val="0"/>
          <w:bCs w:val="0"/>
          <w:color w:val="auto"/>
          <w:spacing w:val="-4"/>
          <w:sz w:val="28"/>
          <w:szCs w:val="28"/>
        </w:rPr>
        <w:t>年初我</w:t>
      </w:r>
      <w:r>
        <w:rPr>
          <w:rStyle w:val="15"/>
          <w:rFonts w:hint="eastAsia" w:ascii="仿宋_GB2312" w:hAnsi="楷体" w:eastAsia="仿宋_GB2312"/>
          <w:b w:val="0"/>
          <w:bCs w:val="0"/>
          <w:color w:val="auto"/>
          <w:spacing w:val="-4"/>
          <w:sz w:val="28"/>
          <w:szCs w:val="28"/>
          <w:lang w:eastAsia="zh-CN"/>
        </w:rPr>
        <w:t>特克斯县呼吉尔特蒙古民族乡</w:t>
      </w:r>
      <w:r>
        <w:rPr>
          <w:rStyle w:val="15"/>
          <w:rFonts w:hint="eastAsia" w:ascii="仿宋_GB2312" w:hAnsi="楷体" w:eastAsia="仿宋_GB2312"/>
          <w:b w:val="0"/>
          <w:bCs w:val="0"/>
          <w:color w:val="auto"/>
          <w:spacing w:val="-4"/>
          <w:sz w:val="28"/>
          <w:szCs w:val="28"/>
        </w:rPr>
        <w:t>下发的</w:t>
      </w:r>
      <w:r>
        <w:rPr>
          <w:rStyle w:val="15"/>
          <w:rFonts w:hint="eastAsia" w:ascii="仿宋_GB2312" w:hAnsi="楷体" w:eastAsia="仿宋_GB2312"/>
          <w:b w:val="0"/>
          <w:bCs w:val="0"/>
          <w:color w:val="auto"/>
          <w:spacing w:val="-4"/>
          <w:sz w:val="28"/>
          <w:szCs w:val="28"/>
          <w:lang w:eastAsia="zh-CN"/>
        </w:rPr>
        <w:t>呼吉尔特蒙古民族乡</w:t>
      </w:r>
      <w:r>
        <w:rPr>
          <w:rStyle w:val="15"/>
          <w:rFonts w:hint="eastAsia" w:ascii="仿宋_GB2312" w:hAnsi="楷体" w:eastAsia="仿宋_GB2312"/>
          <w:b w:val="0"/>
          <w:bCs w:val="0"/>
          <w:color w:val="auto"/>
          <w:spacing w:val="-4"/>
          <w:sz w:val="28"/>
          <w:szCs w:val="28"/>
        </w:rPr>
        <w:t>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w:t>
      </w:r>
      <w:r>
        <w:rPr>
          <w:rStyle w:val="15"/>
          <w:rFonts w:ascii="仿宋_GB2312" w:hAnsi="楷体" w:eastAsia="仿宋_GB2312"/>
          <w:b w:val="0"/>
          <w:bCs w:val="0"/>
          <w:color w:val="auto"/>
          <w:spacing w:val="-4"/>
          <w:sz w:val="28"/>
          <w:szCs w:val="28"/>
        </w:rPr>
        <w:t>1</w:t>
      </w:r>
      <w:r>
        <w:rPr>
          <w:rStyle w:val="15"/>
          <w:rFonts w:hint="eastAsia" w:ascii="仿宋_GB2312" w:hAnsi="楷体" w:eastAsia="仿宋_GB2312"/>
          <w:b w:val="0"/>
          <w:bCs w:val="0"/>
          <w:color w:val="auto"/>
          <w:spacing w:val="-4"/>
          <w:sz w:val="28"/>
          <w:szCs w:val="28"/>
        </w:rPr>
        <w:t>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snapToGrid w:val="0"/>
        <w:spacing w:line="360" w:lineRule="auto"/>
        <w:ind w:firstLine="544" w:firstLineChars="200"/>
        <w:rPr>
          <w:rStyle w:val="15"/>
          <w:rFonts w:ascii="仿宋_GB2312" w:hAnsi="楷体" w:eastAsia="仿宋_GB2312"/>
          <w:b w:val="0"/>
          <w:bCs w:val="0"/>
          <w:spacing w:val="-4"/>
          <w:sz w:val="28"/>
          <w:szCs w:val="28"/>
        </w:rPr>
      </w:pPr>
      <w:r>
        <w:rPr>
          <w:rStyle w:val="15"/>
          <w:rFonts w:hint="eastAsia" w:ascii="仿宋_GB2312" w:hAnsi="楷体" w:eastAsia="仿宋_GB2312"/>
          <w:b w:val="0"/>
          <w:bCs w:val="0"/>
          <w:spacing w:val="-4"/>
          <w:sz w:val="28"/>
          <w:szCs w:val="28"/>
        </w:rPr>
        <w:t>2、组织实施</w:t>
      </w:r>
    </w:p>
    <w:p>
      <w:pPr>
        <w:snapToGrid w:val="0"/>
        <w:spacing w:line="360" w:lineRule="auto"/>
        <w:ind w:firstLine="544" w:firstLineChars="200"/>
        <w:rPr>
          <w:rStyle w:val="15"/>
          <w:rFonts w:hint="eastAsia" w:ascii="仿宋_GB2312" w:hAnsi="楷体" w:eastAsia="仿宋_GB2312"/>
          <w:b w:val="0"/>
          <w:bCs w:val="0"/>
          <w:color w:val="auto"/>
          <w:spacing w:val="-4"/>
          <w:sz w:val="28"/>
          <w:szCs w:val="28"/>
        </w:rPr>
      </w:pPr>
      <w:r>
        <w:rPr>
          <w:rStyle w:val="15"/>
          <w:rFonts w:hint="eastAsia" w:ascii="仿宋_GB2312" w:hAnsi="楷体" w:eastAsia="仿宋_GB2312"/>
          <w:b w:val="0"/>
          <w:bCs w:val="0"/>
          <w:color w:val="auto"/>
          <w:spacing w:val="-4"/>
          <w:sz w:val="28"/>
          <w:szCs w:val="28"/>
        </w:rPr>
        <w:t>我</w:t>
      </w:r>
      <w:r>
        <w:rPr>
          <w:rStyle w:val="15"/>
          <w:rFonts w:hint="eastAsia" w:ascii="仿宋_GB2312" w:hAnsi="楷体" w:eastAsia="仿宋_GB2312"/>
          <w:b w:val="0"/>
          <w:bCs w:val="0"/>
          <w:color w:val="auto"/>
          <w:spacing w:val="-4"/>
          <w:sz w:val="28"/>
          <w:szCs w:val="28"/>
          <w:lang w:eastAsia="zh-CN"/>
        </w:rPr>
        <w:t>特克斯县呼吉尔特蒙古民族乡</w:t>
      </w:r>
      <w:r>
        <w:rPr>
          <w:rStyle w:val="15"/>
          <w:rFonts w:hint="eastAsia" w:ascii="仿宋_GB2312" w:hAnsi="楷体" w:eastAsia="仿宋_GB2312"/>
          <w:b w:val="0"/>
          <w:bCs w:val="0"/>
          <w:color w:val="auto"/>
          <w:spacing w:val="-4"/>
          <w:sz w:val="28"/>
          <w:szCs w:val="28"/>
        </w:rPr>
        <w:t>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p>
    <w:p>
      <w:pPr>
        <w:snapToGrid w:val="0"/>
        <w:spacing w:line="360" w:lineRule="auto"/>
        <w:ind w:firstLine="544" w:firstLineChars="200"/>
        <w:rPr>
          <w:rStyle w:val="15"/>
          <w:rFonts w:hint="eastAsia" w:ascii="仿宋_GB2312" w:hAnsi="楷体" w:eastAsia="仿宋_GB2312"/>
          <w:b w:val="0"/>
          <w:bCs w:val="0"/>
          <w:color w:val="auto"/>
          <w:spacing w:val="-4"/>
          <w:sz w:val="28"/>
          <w:szCs w:val="28"/>
        </w:rPr>
      </w:pPr>
      <w:r>
        <w:rPr>
          <w:rStyle w:val="15"/>
          <w:rFonts w:hint="eastAsia" w:ascii="仿宋_GB2312" w:hAnsi="楷体" w:eastAsia="仿宋_GB2312"/>
          <w:b w:val="0"/>
          <w:bCs w:val="0"/>
          <w:color w:val="auto"/>
          <w:spacing w:val="-4"/>
          <w:sz w:val="28"/>
          <w:szCs w:val="28"/>
        </w:rPr>
        <w:t>一是对专项项目预算执行情况进行分析，再考察专项项目产出、项目目标的实现程度和管理有效性，从而总结项目取得的业绩和经验，发现项目存在的不足之处。</w:t>
      </w:r>
    </w:p>
    <w:p>
      <w:pPr>
        <w:snapToGrid w:val="0"/>
        <w:spacing w:line="360" w:lineRule="auto"/>
        <w:ind w:firstLine="544" w:firstLineChars="200"/>
        <w:rPr>
          <w:rStyle w:val="15"/>
          <w:rFonts w:ascii="仿宋_GB2312" w:hAnsi="楷体" w:eastAsia="仿宋_GB2312"/>
          <w:b w:val="0"/>
          <w:bCs w:val="0"/>
          <w:color w:val="auto"/>
          <w:spacing w:val="-4"/>
          <w:sz w:val="28"/>
          <w:szCs w:val="28"/>
        </w:rPr>
      </w:pPr>
      <w:r>
        <w:rPr>
          <w:rStyle w:val="15"/>
          <w:rFonts w:hint="eastAsia" w:ascii="仿宋_GB2312" w:hAnsi="楷体" w:eastAsia="仿宋_GB2312"/>
          <w:b w:val="0"/>
          <w:bCs w:val="0"/>
          <w:color w:val="auto"/>
          <w:spacing w:val="-4"/>
          <w:sz w:val="28"/>
          <w:szCs w:val="28"/>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snapToGrid w:val="0"/>
        <w:spacing w:line="360" w:lineRule="auto"/>
        <w:ind w:firstLine="544" w:firstLineChars="200"/>
        <w:rPr>
          <w:rStyle w:val="15"/>
          <w:rFonts w:hint="eastAsia" w:ascii="宋体" w:hAnsi="宋体" w:eastAsia="宋体"/>
          <w:color w:val="FF0000"/>
          <w:spacing w:val="-4"/>
          <w:sz w:val="28"/>
          <w:szCs w:val="28"/>
        </w:rPr>
      </w:pPr>
      <w:r>
        <w:rPr>
          <w:rStyle w:val="15"/>
          <w:rFonts w:hint="eastAsia" w:ascii="仿宋_GB2312" w:hAnsi="楷体" w:eastAsia="仿宋_GB2312"/>
          <w:b w:val="0"/>
          <w:bCs w:val="0"/>
          <w:spacing w:val="-4"/>
          <w:sz w:val="28"/>
          <w:szCs w:val="28"/>
        </w:rPr>
        <w:t>截止12月</w:t>
      </w:r>
      <w:r>
        <w:rPr>
          <w:rStyle w:val="15"/>
          <w:rFonts w:hint="eastAsia" w:ascii="仿宋_GB2312" w:hAnsi="楷体" w:eastAsia="仿宋_GB2312"/>
          <w:b w:val="0"/>
          <w:bCs w:val="0"/>
          <w:spacing w:val="-4"/>
          <w:sz w:val="28"/>
          <w:szCs w:val="28"/>
          <w:lang w:val="en-US" w:eastAsia="zh-CN"/>
        </w:rPr>
        <w:t>25</w:t>
      </w:r>
      <w:r>
        <w:rPr>
          <w:rStyle w:val="15"/>
          <w:rFonts w:hint="eastAsia" w:ascii="仿宋_GB2312" w:hAnsi="楷体" w:eastAsia="仿宋_GB2312"/>
          <w:b w:val="0"/>
          <w:bCs w:val="0"/>
          <w:spacing w:val="-4"/>
          <w:sz w:val="28"/>
          <w:szCs w:val="28"/>
        </w:rPr>
        <w:t>日，该专项均按照时间计划保质、保量完成。</w:t>
      </w:r>
    </w:p>
    <w:p>
      <w:pPr>
        <w:pStyle w:val="5"/>
        <w:numPr>
          <w:ilvl w:val="0"/>
          <w:numId w:val="2"/>
        </w:numPr>
        <w:spacing w:line="360" w:lineRule="auto"/>
        <w:rPr>
          <w:rStyle w:val="15"/>
          <w:rFonts w:ascii="仿宋" w:hAnsi="仿宋" w:eastAsia="仿宋"/>
          <w:b/>
          <w:bCs/>
        </w:rPr>
      </w:pPr>
      <w:bookmarkStart w:id="21" w:name="_Toc70450309"/>
      <w:r>
        <w:rPr>
          <w:rStyle w:val="15"/>
          <w:rFonts w:hint="eastAsia" w:ascii="仿宋" w:hAnsi="仿宋" w:eastAsia="仿宋"/>
          <w:b/>
          <w:bCs/>
        </w:rPr>
        <w:t>专项管理情况分析</w:t>
      </w:r>
      <w:bookmarkEnd w:id="21"/>
    </w:p>
    <w:p>
      <w:pPr>
        <w:spacing w:line="360" w:lineRule="auto"/>
        <w:ind w:firstLine="544" w:firstLineChars="200"/>
        <w:rPr>
          <w:rStyle w:val="15"/>
          <w:rFonts w:ascii="仿宋_GB2312" w:hAnsi="楷体" w:eastAsia="仿宋_GB2312"/>
          <w:b w:val="0"/>
          <w:spacing w:val="-4"/>
          <w:sz w:val="28"/>
          <w:szCs w:val="28"/>
        </w:rPr>
      </w:pPr>
      <w:r>
        <w:rPr>
          <w:rStyle w:val="15"/>
          <w:rFonts w:hint="eastAsia" w:ascii="仿宋_GB2312" w:hAnsi="楷体" w:eastAsia="仿宋_GB2312"/>
          <w:b w:val="0"/>
          <w:spacing w:val="-4"/>
          <w:sz w:val="28"/>
          <w:szCs w:val="28"/>
        </w:rPr>
        <w:t>1、资金到位及使用情况</w:t>
      </w:r>
    </w:p>
    <w:p>
      <w:pPr>
        <w:spacing w:line="360" w:lineRule="auto"/>
        <w:ind w:firstLine="544" w:firstLineChars="200"/>
        <w:rPr>
          <w:rStyle w:val="15"/>
          <w:rFonts w:hint="eastAsia" w:ascii="仿宋_GB2312" w:hAnsi="楷体" w:eastAsia="仿宋_GB2312"/>
          <w:b w:val="0"/>
          <w:spacing w:val="-4"/>
          <w:sz w:val="28"/>
          <w:szCs w:val="28"/>
          <w:highlight w:val="none"/>
        </w:rPr>
      </w:pPr>
      <w:r>
        <w:rPr>
          <w:rStyle w:val="15"/>
          <w:rFonts w:hint="eastAsia" w:ascii="仿宋_GB2312" w:hAnsi="楷体" w:eastAsia="仿宋_GB2312"/>
          <w:b w:val="0"/>
          <w:spacing w:val="-4"/>
          <w:sz w:val="28"/>
          <w:szCs w:val="28"/>
          <w:highlight w:val="none"/>
        </w:rPr>
        <w:t>2</w:t>
      </w:r>
      <w:r>
        <w:rPr>
          <w:rStyle w:val="15"/>
          <w:rFonts w:ascii="仿宋_GB2312" w:hAnsi="楷体" w:eastAsia="仿宋_GB2312"/>
          <w:b w:val="0"/>
          <w:spacing w:val="-4"/>
          <w:sz w:val="28"/>
          <w:szCs w:val="28"/>
          <w:highlight w:val="none"/>
        </w:rPr>
        <w:t>021</w:t>
      </w:r>
      <w:r>
        <w:rPr>
          <w:rStyle w:val="15"/>
          <w:rFonts w:hint="eastAsia" w:ascii="仿宋_GB2312" w:hAnsi="楷体" w:eastAsia="仿宋_GB2312"/>
          <w:b w:val="0"/>
          <w:spacing w:val="-4"/>
          <w:sz w:val="28"/>
          <w:szCs w:val="28"/>
          <w:highlight w:val="none"/>
        </w:rPr>
        <w:t>年涉及专项资金</w:t>
      </w:r>
      <w:r>
        <w:rPr>
          <w:rStyle w:val="15"/>
          <w:rFonts w:hint="eastAsia" w:ascii="仿宋_GB2312" w:hAnsi="楷体" w:eastAsia="仿宋_GB2312"/>
          <w:b w:val="0"/>
          <w:spacing w:val="-4"/>
          <w:sz w:val="28"/>
          <w:szCs w:val="28"/>
          <w:highlight w:val="none"/>
          <w:lang w:val="en-US" w:eastAsia="zh-CN"/>
        </w:rPr>
        <w:t>184.14</w:t>
      </w:r>
      <w:r>
        <w:rPr>
          <w:rStyle w:val="15"/>
          <w:rFonts w:hint="eastAsia" w:ascii="仿宋_GB2312" w:hAnsi="楷体" w:eastAsia="仿宋_GB2312"/>
          <w:b w:val="0"/>
          <w:spacing w:val="-4"/>
          <w:sz w:val="28"/>
          <w:szCs w:val="28"/>
          <w:highlight w:val="none"/>
        </w:rPr>
        <w:t xml:space="preserve">万元，实际到位 </w:t>
      </w:r>
      <w:r>
        <w:rPr>
          <w:rStyle w:val="15"/>
          <w:rFonts w:hint="eastAsia" w:ascii="仿宋_GB2312" w:hAnsi="楷体" w:eastAsia="仿宋_GB2312"/>
          <w:b w:val="0"/>
          <w:spacing w:val="-4"/>
          <w:sz w:val="28"/>
          <w:szCs w:val="28"/>
          <w:highlight w:val="none"/>
          <w:lang w:val="en-US" w:eastAsia="zh-CN"/>
        </w:rPr>
        <w:t>184.14</w:t>
      </w:r>
      <w:r>
        <w:rPr>
          <w:rStyle w:val="15"/>
          <w:rFonts w:hint="eastAsia" w:ascii="仿宋_GB2312" w:hAnsi="楷体" w:eastAsia="仿宋_GB2312"/>
          <w:b w:val="0"/>
          <w:spacing w:val="-4"/>
          <w:sz w:val="28"/>
          <w:szCs w:val="28"/>
          <w:highlight w:val="none"/>
        </w:rPr>
        <w:t>万元，资金到位率</w:t>
      </w:r>
      <w:r>
        <w:rPr>
          <w:rStyle w:val="15"/>
          <w:rFonts w:hint="eastAsia" w:ascii="仿宋_GB2312" w:hAnsi="楷体" w:eastAsia="仿宋_GB2312"/>
          <w:b w:val="0"/>
          <w:spacing w:val="-4"/>
          <w:sz w:val="28"/>
          <w:szCs w:val="28"/>
          <w:highlight w:val="none"/>
          <w:lang w:val="en-US" w:eastAsia="zh-CN"/>
        </w:rPr>
        <w:t>100</w:t>
      </w:r>
      <w:r>
        <w:rPr>
          <w:rStyle w:val="15"/>
          <w:rFonts w:hint="eastAsia" w:ascii="仿宋_GB2312" w:hAnsi="楷体" w:eastAsia="仿宋_GB2312"/>
          <w:b w:val="0"/>
          <w:spacing w:val="-4"/>
          <w:sz w:val="28"/>
          <w:szCs w:val="28"/>
          <w:highlight w:val="none"/>
        </w:rPr>
        <w:t>%。截止到</w:t>
      </w:r>
      <w:r>
        <w:rPr>
          <w:rStyle w:val="15"/>
          <w:rFonts w:ascii="仿宋_GB2312" w:hAnsi="楷体" w:eastAsia="仿宋_GB2312"/>
          <w:b w:val="0"/>
          <w:spacing w:val="-4"/>
          <w:sz w:val="28"/>
          <w:szCs w:val="28"/>
          <w:highlight w:val="none"/>
        </w:rPr>
        <w:t>2021</w:t>
      </w:r>
      <w:r>
        <w:rPr>
          <w:rStyle w:val="15"/>
          <w:rFonts w:hint="eastAsia" w:ascii="仿宋_GB2312" w:hAnsi="楷体" w:eastAsia="仿宋_GB2312"/>
          <w:b w:val="0"/>
          <w:spacing w:val="-4"/>
          <w:sz w:val="28"/>
          <w:szCs w:val="28"/>
          <w:highlight w:val="none"/>
        </w:rPr>
        <w:t>年1</w:t>
      </w:r>
      <w:r>
        <w:rPr>
          <w:rStyle w:val="15"/>
          <w:rFonts w:ascii="仿宋_GB2312" w:hAnsi="楷体" w:eastAsia="仿宋_GB2312"/>
          <w:b w:val="0"/>
          <w:spacing w:val="-4"/>
          <w:sz w:val="28"/>
          <w:szCs w:val="28"/>
          <w:highlight w:val="none"/>
        </w:rPr>
        <w:t>2</w:t>
      </w:r>
      <w:r>
        <w:rPr>
          <w:rStyle w:val="15"/>
          <w:rFonts w:hint="eastAsia" w:ascii="仿宋_GB2312" w:hAnsi="楷体" w:eastAsia="仿宋_GB2312"/>
          <w:b w:val="0"/>
          <w:spacing w:val="-4"/>
          <w:sz w:val="28"/>
          <w:szCs w:val="28"/>
          <w:highlight w:val="none"/>
        </w:rPr>
        <w:t xml:space="preserve">月 </w:t>
      </w:r>
      <w:r>
        <w:rPr>
          <w:rStyle w:val="15"/>
          <w:rFonts w:hint="eastAsia" w:ascii="仿宋_GB2312" w:hAnsi="楷体" w:eastAsia="仿宋_GB2312"/>
          <w:b w:val="0"/>
          <w:spacing w:val="-4"/>
          <w:sz w:val="28"/>
          <w:szCs w:val="28"/>
          <w:highlight w:val="none"/>
          <w:lang w:val="en-US" w:eastAsia="zh-CN"/>
        </w:rPr>
        <w:t>25</w:t>
      </w:r>
      <w:r>
        <w:rPr>
          <w:rStyle w:val="15"/>
          <w:rFonts w:ascii="仿宋_GB2312" w:hAnsi="楷体" w:eastAsia="仿宋_GB2312"/>
          <w:b w:val="0"/>
          <w:spacing w:val="-4"/>
          <w:sz w:val="28"/>
          <w:szCs w:val="28"/>
          <w:highlight w:val="none"/>
        </w:rPr>
        <w:t xml:space="preserve"> </w:t>
      </w:r>
      <w:r>
        <w:rPr>
          <w:rStyle w:val="15"/>
          <w:rFonts w:hint="eastAsia" w:ascii="仿宋_GB2312" w:hAnsi="楷体" w:eastAsia="仿宋_GB2312"/>
          <w:b w:val="0"/>
          <w:spacing w:val="-4"/>
          <w:sz w:val="28"/>
          <w:szCs w:val="28"/>
          <w:highlight w:val="none"/>
        </w:rPr>
        <w:t xml:space="preserve">日执行 </w:t>
      </w:r>
      <w:r>
        <w:rPr>
          <w:rStyle w:val="15"/>
          <w:rFonts w:hint="eastAsia" w:ascii="仿宋_GB2312" w:hAnsi="楷体" w:eastAsia="仿宋_GB2312"/>
          <w:b w:val="0"/>
          <w:spacing w:val="-4"/>
          <w:sz w:val="28"/>
          <w:szCs w:val="28"/>
          <w:highlight w:val="none"/>
          <w:lang w:val="en-US" w:eastAsia="zh-CN"/>
        </w:rPr>
        <w:t>184.14</w:t>
      </w:r>
      <w:r>
        <w:rPr>
          <w:rStyle w:val="15"/>
          <w:rFonts w:hint="eastAsia" w:ascii="仿宋_GB2312" w:hAnsi="楷体" w:eastAsia="仿宋_GB2312"/>
          <w:b w:val="0"/>
          <w:spacing w:val="-4"/>
          <w:sz w:val="28"/>
          <w:szCs w:val="28"/>
          <w:highlight w:val="none"/>
        </w:rPr>
        <w:t>万元，执行率</w:t>
      </w:r>
      <w:r>
        <w:rPr>
          <w:rStyle w:val="15"/>
          <w:rFonts w:hint="eastAsia" w:ascii="仿宋_GB2312" w:hAnsi="楷体" w:eastAsia="仿宋_GB2312"/>
          <w:b w:val="0"/>
          <w:spacing w:val="-4"/>
          <w:sz w:val="28"/>
          <w:szCs w:val="28"/>
          <w:highlight w:val="none"/>
          <w:lang w:val="en-US" w:eastAsia="zh-CN"/>
        </w:rPr>
        <w:t>100</w:t>
      </w:r>
      <w:r>
        <w:rPr>
          <w:rStyle w:val="15"/>
          <w:rFonts w:hint="eastAsia" w:ascii="仿宋_GB2312" w:hAnsi="楷体" w:eastAsia="仿宋_GB2312"/>
          <w:b w:val="0"/>
          <w:spacing w:val="-4"/>
          <w:sz w:val="28"/>
          <w:szCs w:val="28"/>
          <w:highlight w:val="none"/>
        </w:rPr>
        <w:t>%。</w:t>
      </w:r>
    </w:p>
    <w:p>
      <w:pPr>
        <w:spacing w:line="360" w:lineRule="auto"/>
        <w:ind w:firstLine="544" w:firstLineChars="200"/>
        <w:rPr>
          <w:rStyle w:val="15"/>
          <w:rFonts w:ascii="仿宋_GB2312" w:hAnsi="楷体" w:eastAsia="仿宋_GB2312"/>
          <w:b w:val="0"/>
          <w:spacing w:val="-4"/>
          <w:sz w:val="28"/>
          <w:szCs w:val="28"/>
        </w:rPr>
      </w:pPr>
      <w:r>
        <w:rPr>
          <w:rStyle w:val="15"/>
          <w:rFonts w:hint="eastAsia" w:ascii="仿宋_GB2312" w:hAnsi="楷体" w:eastAsia="仿宋_GB2312"/>
          <w:b w:val="0"/>
          <w:spacing w:val="-4"/>
          <w:sz w:val="28"/>
          <w:szCs w:val="28"/>
        </w:rPr>
        <w:t>2、资金管理情况</w:t>
      </w:r>
    </w:p>
    <w:p>
      <w:pPr>
        <w:spacing w:line="360" w:lineRule="auto"/>
        <w:ind w:firstLine="544" w:firstLineChars="200"/>
        <w:rPr>
          <w:rStyle w:val="15"/>
          <w:rFonts w:ascii="仿宋_GB2312" w:hAnsi="楷体" w:eastAsia="仿宋_GB2312"/>
          <w:b w:val="0"/>
          <w:color w:val="auto"/>
          <w:spacing w:val="-4"/>
          <w:sz w:val="28"/>
          <w:szCs w:val="28"/>
        </w:rPr>
      </w:pPr>
      <w:r>
        <w:rPr>
          <w:rStyle w:val="15"/>
          <w:rFonts w:hint="eastAsia" w:ascii="仿宋_GB2312" w:hAnsi="楷体" w:eastAsia="仿宋_GB2312"/>
          <w:b w:val="0"/>
          <w:color w:val="auto"/>
          <w:spacing w:val="-4"/>
          <w:sz w:val="28"/>
          <w:szCs w:val="28"/>
        </w:rPr>
        <w:t>我</w:t>
      </w:r>
      <w:r>
        <w:rPr>
          <w:rStyle w:val="15"/>
          <w:rFonts w:hint="eastAsia" w:ascii="仿宋_GB2312" w:hAnsi="楷体" w:eastAsia="仿宋_GB2312"/>
          <w:b w:val="0"/>
          <w:color w:val="auto"/>
          <w:spacing w:val="-4"/>
          <w:sz w:val="28"/>
          <w:szCs w:val="28"/>
          <w:lang w:eastAsia="zh-CN"/>
        </w:rPr>
        <w:t>特克斯县呼吉尔特蒙古民族乡</w:t>
      </w:r>
      <w:r>
        <w:rPr>
          <w:rStyle w:val="15"/>
          <w:rFonts w:hint="eastAsia" w:ascii="仿宋_GB2312" w:hAnsi="楷体" w:eastAsia="仿宋_GB2312"/>
          <w:b w:val="0"/>
          <w:color w:val="auto"/>
          <w:spacing w:val="-4"/>
          <w:sz w:val="28"/>
          <w:szCs w:val="28"/>
        </w:rPr>
        <w:t>严格执行</w:t>
      </w:r>
      <w:r>
        <w:rPr>
          <w:rStyle w:val="15"/>
          <w:rFonts w:hint="eastAsia" w:ascii="仿宋_GB2312" w:hAnsi="楷体" w:eastAsia="仿宋_GB2312"/>
          <w:b w:val="0"/>
          <w:color w:val="auto"/>
          <w:spacing w:val="-4"/>
          <w:sz w:val="28"/>
          <w:szCs w:val="28"/>
          <w:lang w:val="en-US" w:eastAsia="zh-CN"/>
        </w:rPr>
        <w:t>蒙乡发</w:t>
      </w:r>
      <w:r>
        <w:rPr>
          <w:rStyle w:val="15"/>
          <w:rFonts w:hint="eastAsia" w:ascii="仿宋_GB2312" w:hAnsi="楷体" w:eastAsia="仿宋_GB2312"/>
          <w:b w:val="0"/>
          <w:color w:val="auto"/>
          <w:spacing w:val="-4"/>
          <w:sz w:val="28"/>
          <w:szCs w:val="28"/>
        </w:rPr>
        <w:t>【20</w:t>
      </w:r>
      <w:r>
        <w:rPr>
          <w:rStyle w:val="15"/>
          <w:rFonts w:hint="eastAsia" w:ascii="仿宋_GB2312" w:hAnsi="楷体" w:eastAsia="仿宋_GB2312"/>
          <w:b w:val="0"/>
          <w:color w:val="auto"/>
          <w:spacing w:val="-4"/>
          <w:sz w:val="28"/>
          <w:szCs w:val="28"/>
          <w:lang w:val="en-US" w:eastAsia="zh-CN"/>
        </w:rPr>
        <w:t>21</w:t>
      </w:r>
      <w:r>
        <w:rPr>
          <w:rStyle w:val="15"/>
          <w:rFonts w:hint="eastAsia" w:ascii="仿宋_GB2312" w:hAnsi="楷体" w:eastAsia="仿宋_GB2312"/>
          <w:b w:val="0"/>
          <w:color w:val="auto"/>
          <w:spacing w:val="-4"/>
          <w:sz w:val="28"/>
          <w:szCs w:val="28"/>
        </w:rPr>
        <w:t>】</w:t>
      </w:r>
      <w:r>
        <w:rPr>
          <w:rStyle w:val="15"/>
          <w:rFonts w:hint="eastAsia" w:ascii="仿宋_GB2312" w:hAnsi="楷体" w:eastAsia="仿宋_GB2312"/>
          <w:b w:val="0"/>
          <w:color w:val="auto"/>
          <w:spacing w:val="-4"/>
          <w:sz w:val="28"/>
          <w:szCs w:val="28"/>
          <w:lang w:val="en-US" w:eastAsia="zh-CN"/>
        </w:rPr>
        <w:t>4</w:t>
      </w:r>
      <w:r>
        <w:rPr>
          <w:rStyle w:val="15"/>
          <w:rFonts w:hint="eastAsia" w:ascii="仿宋_GB2312" w:hAnsi="楷体" w:eastAsia="仿宋_GB2312"/>
          <w:b w:val="0"/>
          <w:color w:val="auto"/>
          <w:spacing w:val="-4"/>
          <w:sz w:val="28"/>
          <w:szCs w:val="28"/>
        </w:rPr>
        <w:t>号《专项资金管理办法》文件精神要求，加强对专项资金的绩效管理，确保专款专用，提高专项资金使用效益。遵守相关法律法规，严肃财经纪律，自觉接受财政、审计、监察监督检查。</w:t>
      </w:r>
    </w:p>
    <w:p>
      <w:pPr>
        <w:pStyle w:val="5"/>
        <w:numPr>
          <w:ilvl w:val="0"/>
          <w:numId w:val="2"/>
        </w:numPr>
        <w:spacing w:line="360" w:lineRule="auto"/>
        <w:rPr>
          <w:rStyle w:val="15"/>
          <w:rFonts w:ascii="仿宋" w:hAnsi="仿宋" w:eastAsia="仿宋"/>
          <w:b/>
          <w:bCs/>
        </w:rPr>
      </w:pPr>
      <w:r>
        <w:rPr>
          <w:rStyle w:val="15"/>
          <w:rFonts w:hint="eastAsia" w:ascii="仿宋" w:hAnsi="仿宋" w:eastAsia="仿宋"/>
          <w:b/>
          <w:bCs/>
        </w:rPr>
        <w:t>项目实施情况分析</w:t>
      </w:r>
    </w:p>
    <w:p>
      <w:pPr>
        <w:spacing w:line="360" w:lineRule="auto"/>
        <w:ind w:firstLine="544" w:firstLineChars="200"/>
        <w:rPr>
          <w:rStyle w:val="15"/>
          <w:rFonts w:ascii="仿宋_GB2312" w:hAnsi="楷体" w:eastAsia="仿宋_GB2312"/>
          <w:b w:val="0"/>
          <w:spacing w:val="-4"/>
          <w:sz w:val="28"/>
          <w:szCs w:val="28"/>
        </w:rPr>
      </w:pPr>
      <w:r>
        <w:rPr>
          <w:rStyle w:val="15"/>
          <w:rFonts w:hint="eastAsia" w:ascii="仿宋_GB2312" w:hAnsi="楷体" w:eastAsia="仿宋_GB2312"/>
          <w:b w:val="0"/>
          <w:spacing w:val="-4"/>
          <w:sz w:val="28"/>
          <w:szCs w:val="28"/>
        </w:rPr>
        <w:t>1</w:t>
      </w:r>
      <w:r>
        <w:rPr>
          <w:rStyle w:val="15"/>
          <w:rFonts w:ascii="仿宋_GB2312" w:hAnsi="楷体" w:eastAsia="仿宋_GB2312"/>
          <w:b w:val="0"/>
          <w:spacing w:val="-4"/>
          <w:sz w:val="28"/>
          <w:szCs w:val="28"/>
        </w:rPr>
        <w:t>、组织情况</w:t>
      </w:r>
    </w:p>
    <w:p>
      <w:pPr>
        <w:spacing w:line="360" w:lineRule="auto"/>
        <w:ind w:firstLine="544" w:firstLineChars="200"/>
        <w:rPr>
          <w:rStyle w:val="15"/>
          <w:rFonts w:hint="eastAsia" w:ascii="仿宋_GB2312" w:hAnsi="楷体" w:eastAsia="仿宋_GB2312"/>
          <w:b w:val="0"/>
          <w:color w:val="auto"/>
          <w:spacing w:val="-4"/>
          <w:sz w:val="28"/>
          <w:szCs w:val="28"/>
        </w:rPr>
      </w:pPr>
      <w:r>
        <w:rPr>
          <w:rStyle w:val="15"/>
          <w:rFonts w:hint="eastAsia" w:ascii="仿宋_GB2312" w:hAnsi="楷体" w:eastAsia="仿宋_GB2312"/>
          <w:b w:val="0"/>
          <w:color w:val="auto"/>
          <w:spacing w:val="-4"/>
          <w:sz w:val="28"/>
          <w:szCs w:val="28"/>
          <w:lang w:eastAsia="zh-CN"/>
        </w:rPr>
        <w:t>特克斯县呼吉尔特蒙古民族乡</w:t>
      </w:r>
      <w:r>
        <w:rPr>
          <w:rStyle w:val="15"/>
          <w:rFonts w:hint="eastAsia" w:asciiTheme="minorEastAsia" w:hAnsiTheme="minorEastAsia"/>
          <w:bCs w:val="0"/>
          <w:color w:val="auto"/>
          <w:spacing w:val="-4"/>
          <w:sz w:val="28"/>
          <w:szCs w:val="28"/>
        </w:rPr>
        <w:t>，</w:t>
      </w:r>
      <w:r>
        <w:rPr>
          <w:rStyle w:val="15"/>
          <w:rFonts w:hint="eastAsia" w:ascii="仿宋_GB2312" w:hAnsi="楷体" w:eastAsia="仿宋_GB2312"/>
          <w:b w:val="0"/>
          <w:color w:val="auto"/>
          <w:spacing w:val="-4"/>
          <w:sz w:val="28"/>
          <w:szCs w:val="28"/>
        </w:rPr>
        <w:t>根据202</w:t>
      </w:r>
      <w:r>
        <w:rPr>
          <w:rStyle w:val="15"/>
          <w:rFonts w:ascii="仿宋_GB2312" w:hAnsi="楷体" w:eastAsia="仿宋_GB2312"/>
          <w:b w:val="0"/>
          <w:color w:val="auto"/>
          <w:spacing w:val="-4"/>
          <w:sz w:val="28"/>
          <w:szCs w:val="28"/>
        </w:rPr>
        <w:t>1</w:t>
      </w:r>
      <w:r>
        <w:rPr>
          <w:rStyle w:val="15"/>
          <w:rFonts w:hint="eastAsia" w:ascii="仿宋_GB2312" w:hAnsi="楷体" w:eastAsia="仿宋_GB2312"/>
          <w:b w:val="0"/>
          <w:color w:val="auto"/>
          <w:spacing w:val="-4"/>
          <w:sz w:val="28"/>
          <w:szCs w:val="28"/>
        </w:rPr>
        <w:t>年</w:t>
      </w:r>
      <w:r>
        <w:rPr>
          <w:rStyle w:val="15"/>
          <w:rFonts w:hint="eastAsia" w:ascii="仿宋_GB2312" w:hAnsi="楷体" w:eastAsia="仿宋_GB2312"/>
          <w:b w:val="0"/>
          <w:color w:val="auto"/>
          <w:spacing w:val="-4"/>
          <w:sz w:val="28"/>
          <w:szCs w:val="28"/>
          <w:lang w:val="en-US" w:eastAsia="zh-CN"/>
        </w:rPr>
        <w:t>1</w:t>
      </w:r>
      <w:r>
        <w:rPr>
          <w:rStyle w:val="15"/>
          <w:rFonts w:hint="eastAsia" w:ascii="仿宋_GB2312" w:hAnsi="楷体" w:eastAsia="仿宋_GB2312"/>
          <w:b w:val="0"/>
          <w:color w:val="auto"/>
          <w:spacing w:val="-4"/>
          <w:sz w:val="28"/>
          <w:szCs w:val="28"/>
        </w:rPr>
        <w:t>个项目的绩效目标及工作内容，将其细化分工至本单位</w:t>
      </w:r>
      <w:r>
        <w:rPr>
          <w:rStyle w:val="15"/>
          <w:rFonts w:hint="eastAsia" w:ascii="仿宋_GB2312" w:hAnsi="楷体" w:eastAsia="仿宋_GB2312"/>
          <w:b w:val="0"/>
          <w:color w:val="auto"/>
          <w:spacing w:val="-4"/>
          <w:sz w:val="28"/>
          <w:szCs w:val="28"/>
          <w:lang w:val="en-US" w:eastAsia="zh-CN"/>
        </w:rPr>
        <w:t>尹彦宁</w:t>
      </w:r>
      <w:r>
        <w:rPr>
          <w:rStyle w:val="15"/>
          <w:rFonts w:hint="eastAsia" w:ascii="仿宋_GB2312" w:hAnsi="楷体" w:eastAsia="仿宋_GB2312"/>
          <w:b w:val="0"/>
          <w:color w:val="auto"/>
          <w:spacing w:val="-4"/>
          <w:sz w:val="28"/>
          <w:szCs w:val="28"/>
        </w:rPr>
        <w:t>，加强组织领导，明确分工，各司其职，抓好工作目标任务的落实完成，同时年中要求各</w:t>
      </w:r>
      <w:r>
        <w:rPr>
          <w:rStyle w:val="15"/>
          <w:rFonts w:hint="eastAsia" w:ascii="仿宋_GB2312" w:hAnsi="楷体" w:eastAsia="仿宋_GB2312"/>
          <w:b w:val="0"/>
          <w:color w:val="auto"/>
          <w:spacing w:val="-4"/>
          <w:sz w:val="28"/>
          <w:szCs w:val="28"/>
          <w:lang w:val="en-US" w:eastAsia="zh-CN"/>
        </w:rPr>
        <w:t>项目办、财政所</w:t>
      </w:r>
      <w:r>
        <w:rPr>
          <w:rStyle w:val="15"/>
          <w:rFonts w:hint="eastAsia" w:ascii="仿宋_GB2312" w:hAnsi="楷体" w:eastAsia="仿宋_GB2312"/>
          <w:b w:val="0"/>
          <w:color w:val="auto"/>
          <w:spacing w:val="-4"/>
          <w:sz w:val="28"/>
          <w:szCs w:val="28"/>
        </w:rPr>
        <w:t>负责人按照年初预算对本科室绩效工作进行自查自评，并报上半年工作情况总结，</w:t>
      </w:r>
      <w:r>
        <w:rPr>
          <w:rStyle w:val="15"/>
          <w:rFonts w:ascii="仿宋_GB2312" w:hAnsi="楷体" w:eastAsia="仿宋_GB2312"/>
          <w:b w:val="0"/>
          <w:color w:val="auto"/>
          <w:spacing w:val="-4"/>
          <w:sz w:val="28"/>
          <w:szCs w:val="28"/>
        </w:rPr>
        <w:t>5</w:t>
      </w:r>
      <w:r>
        <w:rPr>
          <w:rStyle w:val="15"/>
          <w:rFonts w:hint="eastAsia" w:ascii="仿宋_GB2312" w:hAnsi="楷体" w:eastAsia="仿宋_GB2312"/>
          <w:b w:val="0"/>
          <w:color w:val="auto"/>
          <w:spacing w:val="-4"/>
          <w:sz w:val="28"/>
          <w:szCs w:val="28"/>
        </w:rPr>
        <w:t>月和8月对工作情况进行跟踪检查，确保绩效目标如期实现，不断提高财政资金配置和使用效益。</w:t>
      </w:r>
    </w:p>
    <w:p>
      <w:pPr>
        <w:spacing w:line="360" w:lineRule="auto"/>
        <w:ind w:firstLine="544" w:firstLineChars="200"/>
        <w:rPr>
          <w:rStyle w:val="15"/>
          <w:rFonts w:ascii="仿宋_GB2312" w:hAnsi="楷体" w:eastAsia="仿宋_GB2312"/>
          <w:b w:val="0"/>
          <w:spacing w:val="-4"/>
          <w:sz w:val="28"/>
          <w:szCs w:val="28"/>
        </w:rPr>
      </w:pPr>
      <w:r>
        <w:rPr>
          <w:rStyle w:val="15"/>
          <w:rFonts w:hint="eastAsia" w:ascii="仿宋_GB2312" w:hAnsi="楷体" w:eastAsia="仿宋_GB2312"/>
          <w:b w:val="0"/>
          <w:spacing w:val="-4"/>
          <w:sz w:val="28"/>
          <w:szCs w:val="28"/>
        </w:rPr>
        <w:t>2</w:t>
      </w:r>
      <w:r>
        <w:rPr>
          <w:rStyle w:val="15"/>
          <w:rFonts w:ascii="仿宋_GB2312" w:hAnsi="楷体" w:eastAsia="仿宋_GB2312"/>
          <w:b w:val="0"/>
          <w:spacing w:val="-4"/>
          <w:sz w:val="28"/>
          <w:szCs w:val="28"/>
        </w:rPr>
        <w:t>、管理情况</w:t>
      </w:r>
    </w:p>
    <w:p>
      <w:pPr>
        <w:spacing w:line="360" w:lineRule="auto"/>
        <w:ind w:firstLine="544" w:firstLineChars="200"/>
        <w:rPr>
          <w:rStyle w:val="15"/>
          <w:rFonts w:hint="eastAsia" w:ascii="仿宋_GB2312" w:hAnsi="楷体" w:eastAsia="仿宋_GB2312"/>
          <w:b w:val="0"/>
          <w:color w:val="auto"/>
          <w:spacing w:val="-4"/>
          <w:sz w:val="28"/>
          <w:szCs w:val="28"/>
        </w:rPr>
      </w:pPr>
      <w:r>
        <w:rPr>
          <w:rStyle w:val="15"/>
          <w:rFonts w:hint="eastAsia" w:ascii="仿宋_GB2312" w:hAnsi="楷体" w:eastAsia="仿宋_GB2312"/>
          <w:b w:val="0"/>
          <w:color w:val="auto"/>
          <w:spacing w:val="-4"/>
          <w:sz w:val="28"/>
          <w:szCs w:val="28"/>
          <w:lang w:eastAsia="zh-CN"/>
        </w:rPr>
        <w:t>特克斯县呼吉尔特蒙古民族乡</w:t>
      </w:r>
      <w:r>
        <w:rPr>
          <w:rStyle w:val="15"/>
          <w:rFonts w:hint="eastAsia" w:ascii="仿宋_GB2312" w:hAnsi="楷体" w:eastAsia="仿宋_GB2312"/>
          <w:b w:val="0"/>
          <w:color w:val="auto"/>
          <w:spacing w:val="-4"/>
          <w:sz w:val="28"/>
          <w:szCs w:val="28"/>
        </w:rPr>
        <w:t>，实施的</w:t>
      </w:r>
      <w:r>
        <w:rPr>
          <w:rStyle w:val="15"/>
          <w:rFonts w:hint="eastAsia" w:ascii="仿宋_GB2312" w:hAnsi="楷体" w:eastAsia="仿宋_GB2312"/>
          <w:b w:val="0"/>
          <w:color w:val="auto"/>
          <w:spacing w:val="-4"/>
          <w:sz w:val="28"/>
          <w:szCs w:val="28"/>
          <w:lang w:val="en-US" w:eastAsia="zh-CN"/>
        </w:rPr>
        <w:t>1</w:t>
      </w:r>
      <w:r>
        <w:rPr>
          <w:rStyle w:val="15"/>
          <w:rFonts w:hint="eastAsia" w:ascii="仿宋_GB2312" w:hAnsi="楷体" w:eastAsia="仿宋_GB2312"/>
          <w:b w:val="0"/>
          <w:color w:val="auto"/>
          <w:spacing w:val="-4"/>
          <w:sz w:val="28"/>
          <w:szCs w:val="28"/>
        </w:rPr>
        <w:t>个项目，由相关业务处室</w:t>
      </w:r>
      <w:r>
        <w:rPr>
          <w:rStyle w:val="15"/>
          <w:rFonts w:hint="eastAsia" w:ascii="仿宋_GB2312" w:hAnsi="楷体" w:eastAsia="仿宋_GB2312"/>
          <w:b w:val="0"/>
          <w:color w:val="auto"/>
          <w:spacing w:val="-4"/>
          <w:sz w:val="28"/>
          <w:szCs w:val="28"/>
          <w:lang w:val="en-US" w:eastAsia="zh-CN"/>
        </w:rPr>
        <w:t>项目办</w:t>
      </w:r>
      <w:r>
        <w:rPr>
          <w:rStyle w:val="15"/>
          <w:rFonts w:hint="eastAsia" w:ascii="仿宋_GB2312" w:hAnsi="楷体" w:eastAsia="仿宋_GB2312"/>
          <w:b w:val="0"/>
          <w:color w:val="auto"/>
          <w:spacing w:val="-4"/>
          <w:sz w:val="28"/>
          <w:szCs w:val="28"/>
        </w:rPr>
        <w:t>派专人进行全过程跟踪管理，</w:t>
      </w:r>
      <w:r>
        <w:rPr>
          <w:rStyle w:val="15"/>
          <w:rFonts w:hint="eastAsia" w:ascii="仿宋_GB2312" w:hAnsi="楷体" w:eastAsia="仿宋_GB2312"/>
          <w:b w:val="0"/>
          <w:color w:val="auto"/>
          <w:spacing w:val="-4"/>
          <w:sz w:val="28"/>
          <w:szCs w:val="28"/>
          <w:lang w:val="en-US" w:eastAsia="zh-CN"/>
        </w:rPr>
        <w:t>项目办</w:t>
      </w:r>
      <w:r>
        <w:rPr>
          <w:rStyle w:val="15"/>
          <w:rFonts w:hint="eastAsia" w:ascii="仿宋_GB2312" w:hAnsi="楷体" w:eastAsia="仿宋_GB2312"/>
          <w:b w:val="0"/>
          <w:color w:val="auto"/>
          <w:spacing w:val="-4"/>
          <w:sz w:val="28"/>
          <w:szCs w:val="28"/>
        </w:rPr>
        <w:t>负责人统筹推进项目实施，单位领导不定期对项目进度进行调度，并对项目质量进行控制。</w:t>
      </w:r>
    </w:p>
    <w:p>
      <w:pPr>
        <w:spacing w:line="360" w:lineRule="auto"/>
        <w:ind w:firstLine="544" w:firstLineChars="200"/>
        <w:rPr>
          <w:rStyle w:val="15"/>
          <w:rFonts w:ascii="仿宋_GB2312" w:hAnsi="楷体" w:eastAsia="仿宋_GB2312"/>
          <w:b w:val="0"/>
          <w:spacing w:val="-4"/>
          <w:sz w:val="28"/>
          <w:szCs w:val="28"/>
        </w:rPr>
      </w:pPr>
      <w:r>
        <w:rPr>
          <w:rStyle w:val="15"/>
          <w:rFonts w:hint="eastAsia" w:ascii="仿宋_GB2312" w:hAnsi="楷体" w:eastAsia="仿宋_GB2312"/>
          <w:b w:val="0"/>
          <w:spacing w:val="-4"/>
          <w:sz w:val="28"/>
          <w:szCs w:val="28"/>
        </w:rPr>
        <w:t>3</w:t>
      </w:r>
      <w:r>
        <w:rPr>
          <w:rStyle w:val="15"/>
          <w:rFonts w:ascii="仿宋_GB2312" w:hAnsi="楷体" w:eastAsia="仿宋_GB2312"/>
          <w:b w:val="0"/>
          <w:spacing w:val="-4"/>
          <w:sz w:val="28"/>
          <w:szCs w:val="28"/>
        </w:rPr>
        <w:t>、监管情况</w:t>
      </w:r>
    </w:p>
    <w:p>
      <w:pPr>
        <w:spacing w:line="360" w:lineRule="auto"/>
        <w:ind w:firstLine="544" w:firstLineChars="200"/>
        <w:rPr>
          <w:rStyle w:val="15"/>
          <w:rFonts w:hint="eastAsia" w:ascii="仿宋_GB2312" w:hAnsi="楷体" w:eastAsia="仿宋_GB2312"/>
          <w:b w:val="0"/>
          <w:color w:val="auto"/>
          <w:spacing w:val="-4"/>
          <w:sz w:val="28"/>
          <w:szCs w:val="28"/>
        </w:rPr>
      </w:pPr>
      <w:r>
        <w:rPr>
          <w:rStyle w:val="15"/>
          <w:rFonts w:hint="eastAsia" w:ascii="仿宋_GB2312" w:hAnsi="楷体" w:eastAsia="仿宋_GB2312"/>
          <w:b w:val="0"/>
          <w:color w:val="auto"/>
          <w:spacing w:val="-4"/>
          <w:sz w:val="28"/>
          <w:szCs w:val="28"/>
          <w:lang w:val="en-US" w:eastAsia="zh-CN"/>
        </w:rPr>
        <w:t>尹彦宁</w:t>
      </w:r>
      <w:r>
        <w:rPr>
          <w:rStyle w:val="15"/>
          <w:rFonts w:hint="eastAsia" w:ascii="仿宋_GB2312" w:hAnsi="楷体" w:eastAsia="仿宋_GB2312"/>
          <w:b w:val="0"/>
          <w:color w:val="auto"/>
          <w:spacing w:val="-4"/>
          <w:sz w:val="28"/>
          <w:szCs w:val="28"/>
        </w:rPr>
        <w:t>从项目实施方案、项目预算、项目建设进度、项目成本、项目验收等环节，全过程对项目进行监管，并向本单位主要领导报告，以推进项目建设和提高项目质量，以发挥资金使用效益。</w:t>
      </w:r>
    </w:p>
    <w:p>
      <w:pPr>
        <w:pStyle w:val="5"/>
        <w:numPr>
          <w:ilvl w:val="0"/>
          <w:numId w:val="2"/>
        </w:numPr>
        <w:spacing w:line="360" w:lineRule="auto"/>
        <w:rPr>
          <w:rStyle w:val="15"/>
          <w:rFonts w:ascii="仿宋" w:hAnsi="仿宋" w:eastAsia="仿宋"/>
          <w:b/>
          <w:bCs/>
        </w:rPr>
      </w:pPr>
      <w:r>
        <w:rPr>
          <w:rStyle w:val="15"/>
          <w:rFonts w:hint="eastAsia" w:ascii="仿宋" w:hAnsi="仿宋" w:eastAsia="仿宋"/>
          <w:b/>
          <w:bCs/>
        </w:rPr>
        <w:t>绩效情况分析</w:t>
      </w:r>
    </w:p>
    <w:p>
      <w:pPr>
        <w:spacing w:line="360" w:lineRule="auto"/>
        <w:ind w:firstLine="544" w:firstLineChars="200"/>
        <w:rPr>
          <w:rStyle w:val="15"/>
          <w:rFonts w:ascii="仿宋_GB2312" w:hAnsi="楷体" w:eastAsia="仿宋_GB2312"/>
          <w:b w:val="0"/>
          <w:bCs w:val="0"/>
          <w:spacing w:val="-4"/>
          <w:sz w:val="28"/>
          <w:szCs w:val="28"/>
        </w:rPr>
      </w:pPr>
      <w:r>
        <w:rPr>
          <w:rStyle w:val="15"/>
          <w:rFonts w:hint="eastAsia" w:ascii="仿宋_GB2312" w:hAnsi="楷体" w:eastAsia="仿宋_GB2312"/>
          <w:b w:val="0"/>
          <w:bCs w:val="0"/>
          <w:spacing w:val="-4"/>
          <w:sz w:val="28"/>
          <w:szCs w:val="28"/>
        </w:rPr>
        <w:t>1</w:t>
      </w:r>
      <w:r>
        <w:rPr>
          <w:rStyle w:val="15"/>
          <w:rFonts w:ascii="仿宋_GB2312" w:hAnsi="楷体" w:eastAsia="仿宋_GB2312"/>
          <w:b w:val="0"/>
          <w:bCs w:val="0"/>
          <w:spacing w:val="-4"/>
          <w:sz w:val="28"/>
          <w:szCs w:val="28"/>
        </w:rPr>
        <w:t>、成本控制情况</w:t>
      </w:r>
    </w:p>
    <w:p>
      <w:pPr>
        <w:ind w:firstLine="544" w:firstLineChars="200"/>
        <w:rPr>
          <w:rStyle w:val="15"/>
          <w:rFonts w:ascii="仿宋_GB2312" w:hAnsi="楷体" w:eastAsia="仿宋_GB2312"/>
          <w:b w:val="0"/>
          <w:spacing w:val="-4"/>
          <w:sz w:val="28"/>
          <w:szCs w:val="28"/>
          <w:highlight w:val="none"/>
        </w:rPr>
      </w:pPr>
      <w:r>
        <w:rPr>
          <w:rStyle w:val="15"/>
          <w:rFonts w:hint="eastAsia" w:ascii="仿宋_GB2312" w:hAnsi="楷体" w:eastAsia="仿宋_GB2312"/>
          <w:b w:val="0"/>
          <w:spacing w:val="-4"/>
          <w:sz w:val="28"/>
          <w:szCs w:val="28"/>
          <w:lang w:val="en-US" w:eastAsia="zh-CN"/>
        </w:rPr>
        <w:t>特克斯县呼吉尔特蒙古民族乡</w:t>
      </w:r>
      <w:r>
        <w:rPr>
          <w:rStyle w:val="15"/>
          <w:rFonts w:hint="eastAsia" w:ascii="仿宋_GB2312" w:hAnsi="楷体" w:eastAsia="仿宋_GB2312"/>
          <w:b w:val="0"/>
          <w:spacing w:val="-4"/>
          <w:sz w:val="28"/>
          <w:szCs w:val="28"/>
        </w:rPr>
        <w:t>，所涉及专项项目均已于专项资金下达后按照资金文件及绩效管理要求设置《项目绩效目标表》</w:t>
      </w:r>
      <w:r>
        <w:rPr>
          <w:rStyle w:val="15"/>
          <w:rFonts w:hint="eastAsia" w:ascii="仿宋_GB2312" w:hAnsi="楷体" w:eastAsia="仿宋_GB2312"/>
          <w:b w:val="0"/>
          <w:spacing w:val="-4"/>
          <w:sz w:val="28"/>
          <w:szCs w:val="28"/>
          <w:highlight w:val="none"/>
        </w:rPr>
        <w:t>。</w:t>
      </w:r>
      <w:r>
        <w:rPr>
          <w:rStyle w:val="15"/>
          <w:rFonts w:hint="eastAsia" w:ascii="仿宋_GB2312" w:hAnsi="楷体" w:eastAsia="仿宋_GB2312"/>
          <w:b w:val="0"/>
          <w:spacing w:val="-4"/>
          <w:sz w:val="28"/>
          <w:szCs w:val="28"/>
          <w:highlight w:val="none"/>
          <w:lang w:val="en-US" w:eastAsia="zh-CN"/>
        </w:rPr>
        <w:t>1</w:t>
      </w:r>
      <w:r>
        <w:rPr>
          <w:rStyle w:val="15"/>
          <w:rFonts w:hint="eastAsia" w:ascii="仿宋_GB2312" w:hAnsi="楷体" w:eastAsia="仿宋_GB2312"/>
          <w:b w:val="0"/>
          <w:spacing w:val="-4"/>
          <w:sz w:val="28"/>
          <w:szCs w:val="28"/>
          <w:highlight w:val="none"/>
        </w:rPr>
        <w:t>个专项项目预算总额为</w:t>
      </w:r>
      <w:r>
        <w:rPr>
          <w:rStyle w:val="15"/>
          <w:rFonts w:hint="eastAsia" w:ascii="仿宋_GB2312" w:hAnsi="楷体" w:eastAsia="仿宋_GB2312"/>
          <w:b w:val="0"/>
          <w:spacing w:val="-4"/>
          <w:sz w:val="28"/>
          <w:szCs w:val="28"/>
          <w:highlight w:val="none"/>
          <w:lang w:val="en-US" w:eastAsia="zh-CN"/>
        </w:rPr>
        <w:t>184.14</w:t>
      </w:r>
      <w:r>
        <w:rPr>
          <w:rStyle w:val="15"/>
          <w:rFonts w:hint="eastAsia" w:ascii="仿宋_GB2312" w:hAnsi="楷体" w:eastAsia="仿宋_GB2312"/>
          <w:b w:val="0"/>
          <w:spacing w:val="-4"/>
          <w:sz w:val="28"/>
          <w:szCs w:val="28"/>
          <w:highlight w:val="none"/>
        </w:rPr>
        <w:t>万元，在项目实施过程中，业务人员加强项目管理，合理控制项目成本，截止项目结束，</w:t>
      </w:r>
      <w:r>
        <w:rPr>
          <w:rStyle w:val="15"/>
          <w:rFonts w:hint="eastAsia" w:ascii="仿宋_GB2312" w:hAnsi="楷体" w:eastAsia="仿宋_GB2312"/>
          <w:b w:val="0"/>
          <w:spacing w:val="-4"/>
          <w:sz w:val="28"/>
          <w:szCs w:val="28"/>
          <w:highlight w:val="none"/>
          <w:lang w:val="en-US" w:eastAsia="zh-CN"/>
        </w:rPr>
        <w:t>1</w:t>
      </w:r>
      <w:r>
        <w:rPr>
          <w:rStyle w:val="15"/>
          <w:rFonts w:hint="eastAsia" w:ascii="仿宋_GB2312" w:hAnsi="楷体" w:eastAsia="仿宋_GB2312"/>
          <w:b w:val="0"/>
          <w:spacing w:val="-4"/>
          <w:sz w:val="28"/>
          <w:szCs w:val="28"/>
          <w:highlight w:val="none"/>
        </w:rPr>
        <w:t>个项目总成本为</w:t>
      </w:r>
      <w:r>
        <w:rPr>
          <w:rStyle w:val="15"/>
          <w:rFonts w:hint="eastAsia" w:ascii="仿宋_GB2312" w:hAnsi="楷体" w:eastAsia="仿宋_GB2312"/>
          <w:b w:val="0"/>
          <w:spacing w:val="-4"/>
          <w:sz w:val="28"/>
          <w:szCs w:val="28"/>
          <w:highlight w:val="none"/>
          <w:lang w:val="en-US" w:eastAsia="zh-CN"/>
        </w:rPr>
        <w:t>184.14</w:t>
      </w:r>
      <w:r>
        <w:rPr>
          <w:rStyle w:val="15"/>
          <w:rFonts w:hint="eastAsia" w:ascii="仿宋_GB2312" w:hAnsi="楷体" w:eastAsia="仿宋_GB2312"/>
          <w:b w:val="0"/>
          <w:spacing w:val="-4"/>
          <w:sz w:val="28"/>
          <w:szCs w:val="28"/>
          <w:highlight w:val="none"/>
        </w:rPr>
        <w:t>万元，不存在超支情况。</w:t>
      </w:r>
    </w:p>
    <w:p>
      <w:pPr>
        <w:spacing w:line="360" w:lineRule="auto"/>
        <w:ind w:firstLine="544" w:firstLineChars="200"/>
        <w:rPr>
          <w:rStyle w:val="15"/>
          <w:rFonts w:ascii="仿宋_GB2312" w:hAnsi="楷体" w:eastAsia="仿宋_GB2312"/>
          <w:b w:val="0"/>
          <w:bCs w:val="0"/>
          <w:spacing w:val="-4"/>
          <w:sz w:val="28"/>
          <w:szCs w:val="28"/>
        </w:rPr>
      </w:pPr>
      <w:r>
        <w:rPr>
          <w:rStyle w:val="15"/>
          <w:rFonts w:hint="eastAsia" w:ascii="仿宋_GB2312" w:hAnsi="楷体" w:eastAsia="仿宋_GB2312"/>
          <w:b w:val="0"/>
          <w:bCs w:val="0"/>
          <w:spacing w:val="-4"/>
          <w:sz w:val="28"/>
          <w:szCs w:val="28"/>
        </w:rPr>
        <w:t>2</w:t>
      </w:r>
      <w:r>
        <w:rPr>
          <w:rStyle w:val="15"/>
          <w:rFonts w:ascii="仿宋_GB2312" w:hAnsi="楷体" w:eastAsia="仿宋_GB2312"/>
          <w:b w:val="0"/>
          <w:bCs w:val="0"/>
          <w:spacing w:val="-4"/>
          <w:sz w:val="28"/>
          <w:szCs w:val="28"/>
        </w:rPr>
        <w:t>、成本节约情况</w:t>
      </w:r>
    </w:p>
    <w:p>
      <w:pPr>
        <w:ind w:firstLine="544" w:firstLineChars="200"/>
        <w:rPr>
          <w:rStyle w:val="15"/>
          <w:rFonts w:ascii="仿宋_GB2312" w:hAnsi="楷体" w:eastAsia="仿宋_GB2312"/>
          <w:b w:val="0"/>
          <w:spacing w:val="-4"/>
          <w:sz w:val="28"/>
          <w:szCs w:val="28"/>
        </w:rPr>
      </w:pPr>
      <w:r>
        <w:rPr>
          <w:rStyle w:val="15"/>
          <w:rFonts w:hint="eastAsia" w:ascii="仿宋_GB2312" w:hAnsi="楷体" w:eastAsia="仿宋_GB2312"/>
          <w:b w:val="0"/>
          <w:spacing w:val="-4"/>
          <w:sz w:val="28"/>
          <w:szCs w:val="28"/>
          <w:lang w:val="en-US" w:eastAsia="zh-CN"/>
        </w:rPr>
        <w:t>特克斯县呼吉尔特蒙古民族乡</w:t>
      </w:r>
      <w:r>
        <w:rPr>
          <w:rStyle w:val="15"/>
          <w:rFonts w:hint="eastAsia" w:ascii="仿宋_GB2312" w:hAnsi="楷体" w:eastAsia="仿宋_GB2312"/>
          <w:b w:val="0"/>
          <w:spacing w:val="-4"/>
          <w:sz w:val="28"/>
          <w:szCs w:val="28"/>
        </w:rPr>
        <w:t>，所涉及专项项目使用资金比专项项目总预算减少</w:t>
      </w:r>
      <w:r>
        <w:rPr>
          <w:rStyle w:val="15"/>
          <w:rFonts w:ascii="仿宋_GB2312" w:hAnsi="楷体" w:eastAsia="仿宋_GB2312"/>
          <w:b w:val="0"/>
          <w:spacing w:val="-4"/>
          <w:sz w:val="28"/>
          <w:szCs w:val="28"/>
        </w:rPr>
        <w:t xml:space="preserve"> </w:t>
      </w:r>
      <w:r>
        <w:rPr>
          <w:rStyle w:val="15"/>
          <w:rFonts w:hint="eastAsia" w:ascii="仿宋_GB2312" w:hAnsi="楷体" w:eastAsia="仿宋_GB2312"/>
          <w:b w:val="0"/>
          <w:spacing w:val="-4"/>
          <w:sz w:val="28"/>
          <w:szCs w:val="28"/>
          <w:lang w:val="en-US" w:eastAsia="zh-CN"/>
        </w:rPr>
        <w:t>0</w:t>
      </w:r>
      <w:r>
        <w:rPr>
          <w:rStyle w:val="15"/>
          <w:rFonts w:hint="eastAsia" w:ascii="仿宋_GB2312" w:hAnsi="楷体" w:eastAsia="仿宋_GB2312"/>
          <w:b w:val="0"/>
          <w:spacing w:val="-4"/>
          <w:sz w:val="28"/>
          <w:szCs w:val="28"/>
        </w:rPr>
        <w:t>万元，</w:t>
      </w:r>
      <w:bookmarkStart w:id="22" w:name="_Hlk96097132"/>
      <w:r>
        <w:rPr>
          <w:rStyle w:val="15"/>
          <w:rFonts w:hint="eastAsia" w:ascii="仿宋_GB2312" w:hAnsi="楷体" w:eastAsia="仿宋_GB2312"/>
          <w:b w:val="0"/>
          <w:spacing w:val="-4"/>
          <w:sz w:val="28"/>
          <w:szCs w:val="28"/>
        </w:rPr>
        <w:t>项目节约率</w:t>
      </w:r>
      <w:bookmarkEnd w:id="22"/>
      <w:r>
        <w:rPr>
          <w:rStyle w:val="15"/>
          <w:rFonts w:hint="eastAsia" w:ascii="仿宋_GB2312" w:hAnsi="楷体" w:eastAsia="仿宋_GB2312"/>
          <w:b w:val="0"/>
          <w:spacing w:val="-4"/>
          <w:sz w:val="28"/>
          <w:szCs w:val="28"/>
        </w:rPr>
        <w:t>为</w:t>
      </w:r>
      <w:r>
        <w:rPr>
          <w:rStyle w:val="15"/>
          <w:rFonts w:hint="eastAsia" w:ascii="仿宋_GB2312" w:hAnsi="楷体" w:eastAsia="仿宋_GB2312"/>
          <w:b w:val="0"/>
          <w:spacing w:val="-4"/>
          <w:sz w:val="28"/>
          <w:szCs w:val="28"/>
          <w:lang w:val="en-US" w:eastAsia="zh-CN"/>
        </w:rPr>
        <w:t>0</w:t>
      </w:r>
      <w:r>
        <w:rPr>
          <w:rStyle w:val="15"/>
          <w:rFonts w:hint="eastAsia" w:ascii="仿宋_GB2312" w:hAnsi="楷体" w:eastAsia="仿宋_GB2312"/>
          <w:b w:val="0"/>
          <w:spacing w:val="-4"/>
          <w:sz w:val="28"/>
          <w:szCs w:val="28"/>
        </w:rPr>
        <w:t>%。</w:t>
      </w:r>
    </w:p>
    <w:p>
      <w:pPr>
        <w:pStyle w:val="5"/>
        <w:numPr>
          <w:ilvl w:val="0"/>
          <w:numId w:val="2"/>
        </w:numPr>
        <w:spacing w:line="360" w:lineRule="auto"/>
        <w:rPr>
          <w:rStyle w:val="15"/>
          <w:rFonts w:hint="eastAsia" w:ascii="仿宋" w:hAnsi="仿宋" w:eastAsia="仿宋"/>
          <w:b/>
          <w:bCs/>
        </w:rPr>
      </w:pPr>
      <w:r>
        <w:rPr>
          <w:rStyle w:val="15"/>
          <w:rFonts w:hint="eastAsia" w:ascii="仿宋" w:hAnsi="仿宋" w:eastAsia="仿宋"/>
          <w:b/>
          <w:bCs/>
        </w:rPr>
        <w:t>项目效率性分析</w:t>
      </w:r>
    </w:p>
    <w:p>
      <w:pPr>
        <w:spacing w:line="360" w:lineRule="auto"/>
        <w:ind w:firstLine="544" w:firstLineChars="200"/>
        <w:rPr>
          <w:rStyle w:val="15"/>
          <w:rFonts w:ascii="仿宋_GB2312" w:hAnsi="楷体" w:eastAsia="仿宋_GB2312"/>
          <w:b w:val="0"/>
          <w:spacing w:val="-4"/>
          <w:sz w:val="28"/>
          <w:szCs w:val="28"/>
        </w:rPr>
      </w:pPr>
      <w:r>
        <w:rPr>
          <w:rStyle w:val="15"/>
          <w:rFonts w:hint="eastAsia" w:ascii="仿宋_GB2312" w:hAnsi="楷体" w:eastAsia="仿宋_GB2312"/>
          <w:b w:val="0"/>
          <w:spacing w:val="-4"/>
          <w:sz w:val="28"/>
          <w:szCs w:val="28"/>
        </w:rPr>
        <w:t>1、实施进度</w:t>
      </w:r>
    </w:p>
    <w:p>
      <w:pPr>
        <w:spacing w:line="360" w:lineRule="auto"/>
        <w:ind w:firstLine="544" w:firstLineChars="200"/>
        <w:rPr>
          <w:rStyle w:val="15"/>
          <w:rFonts w:hint="eastAsia" w:ascii="仿宋_GB2312" w:hAnsi="楷体" w:eastAsia="仿宋_GB2312"/>
          <w:b w:val="0"/>
          <w:spacing w:val="-4"/>
          <w:sz w:val="28"/>
          <w:szCs w:val="28"/>
        </w:rPr>
      </w:pPr>
      <w:r>
        <w:rPr>
          <w:rStyle w:val="15"/>
          <w:rFonts w:hint="eastAsia" w:ascii="仿宋_GB2312" w:hAnsi="楷体" w:eastAsia="仿宋_GB2312"/>
          <w:b w:val="0"/>
          <w:spacing w:val="-4"/>
          <w:sz w:val="28"/>
          <w:szCs w:val="28"/>
        </w:rPr>
        <w:t>2021年</w:t>
      </w:r>
      <w:r>
        <w:rPr>
          <w:rStyle w:val="15"/>
          <w:rFonts w:hint="eastAsia" w:ascii="仿宋_GB2312" w:hAnsi="楷体" w:eastAsia="仿宋_GB2312"/>
          <w:b w:val="0"/>
          <w:spacing w:val="-4"/>
          <w:sz w:val="28"/>
          <w:szCs w:val="28"/>
          <w:lang w:val="en-US" w:eastAsia="zh-CN"/>
        </w:rPr>
        <w:t>特克斯县呼吉尔特蒙古民族乡</w:t>
      </w:r>
      <w:r>
        <w:rPr>
          <w:rStyle w:val="15"/>
          <w:rFonts w:hint="eastAsia" w:ascii="仿宋_GB2312" w:hAnsi="楷体" w:eastAsia="仿宋_GB2312"/>
          <w:b w:val="0"/>
          <w:spacing w:val="-4"/>
          <w:sz w:val="28"/>
          <w:szCs w:val="28"/>
        </w:rPr>
        <w:t>共涉及专项项目</w:t>
      </w:r>
      <w:r>
        <w:rPr>
          <w:rStyle w:val="15"/>
          <w:rFonts w:hint="eastAsia" w:ascii="仿宋_GB2312" w:hAnsi="楷体" w:eastAsia="仿宋_GB2312"/>
          <w:b w:val="0"/>
          <w:spacing w:val="-4"/>
          <w:sz w:val="28"/>
          <w:szCs w:val="28"/>
          <w:lang w:val="en-US" w:eastAsia="zh-CN"/>
        </w:rPr>
        <w:t>1</w:t>
      </w:r>
      <w:r>
        <w:rPr>
          <w:rStyle w:val="15"/>
          <w:rFonts w:hint="eastAsia" w:ascii="仿宋_GB2312" w:hAnsi="楷体" w:eastAsia="仿宋_GB2312"/>
          <w:b w:val="0"/>
          <w:spacing w:val="-4"/>
          <w:sz w:val="28"/>
          <w:szCs w:val="28"/>
        </w:rPr>
        <w:t>个，截止到202</w:t>
      </w:r>
      <w:r>
        <w:rPr>
          <w:rStyle w:val="15"/>
          <w:rFonts w:hint="eastAsia" w:ascii="仿宋_GB2312" w:hAnsi="楷体" w:eastAsia="仿宋_GB2312"/>
          <w:b w:val="0"/>
          <w:spacing w:val="-4"/>
          <w:sz w:val="28"/>
          <w:szCs w:val="28"/>
          <w:lang w:val="en-US" w:eastAsia="zh-CN"/>
        </w:rPr>
        <w:t>1</w:t>
      </w:r>
      <w:r>
        <w:rPr>
          <w:rStyle w:val="15"/>
          <w:rFonts w:hint="eastAsia" w:ascii="仿宋_GB2312" w:hAnsi="楷体" w:eastAsia="仿宋_GB2312"/>
          <w:b w:val="0"/>
          <w:spacing w:val="-4"/>
          <w:sz w:val="28"/>
          <w:szCs w:val="28"/>
        </w:rPr>
        <w:t>年底，通过专项项目实施过程中的有效监督，我单位按预期完成了</w:t>
      </w:r>
      <w:r>
        <w:rPr>
          <w:rStyle w:val="15"/>
          <w:rFonts w:hint="eastAsia" w:ascii="仿宋_GB2312" w:hAnsi="楷体" w:eastAsia="仿宋_GB2312"/>
          <w:b w:val="0"/>
          <w:spacing w:val="-4"/>
          <w:sz w:val="28"/>
          <w:szCs w:val="28"/>
          <w:lang w:val="en-US" w:eastAsia="zh-CN"/>
        </w:rPr>
        <w:t>1</w:t>
      </w:r>
      <w:r>
        <w:rPr>
          <w:rStyle w:val="15"/>
          <w:rFonts w:hint="eastAsia" w:ascii="仿宋_GB2312" w:hAnsi="楷体" w:eastAsia="仿宋_GB2312"/>
          <w:b w:val="0"/>
          <w:spacing w:val="-4"/>
          <w:sz w:val="28"/>
          <w:szCs w:val="28"/>
        </w:rPr>
        <w:t>个专项的各项专项任务，项目总体完成率为</w:t>
      </w:r>
      <w:r>
        <w:rPr>
          <w:rStyle w:val="15"/>
          <w:rFonts w:hint="eastAsia" w:ascii="仿宋_GB2312" w:hAnsi="楷体" w:eastAsia="仿宋_GB2312"/>
          <w:b w:val="0"/>
          <w:spacing w:val="-4"/>
          <w:sz w:val="28"/>
          <w:szCs w:val="28"/>
          <w:lang w:val="en-US" w:eastAsia="zh-CN"/>
        </w:rPr>
        <w:t>100</w:t>
      </w:r>
      <w:r>
        <w:rPr>
          <w:rStyle w:val="15"/>
          <w:rFonts w:hint="eastAsia" w:ascii="仿宋_GB2312" w:hAnsi="楷体" w:eastAsia="仿宋_GB2312"/>
          <w:b w:val="0"/>
          <w:spacing w:val="-4"/>
          <w:sz w:val="28"/>
          <w:szCs w:val="28"/>
        </w:rPr>
        <w:t>%</w:t>
      </w:r>
    </w:p>
    <w:p>
      <w:pPr>
        <w:spacing w:line="360" w:lineRule="auto"/>
        <w:ind w:firstLine="544" w:firstLineChars="200"/>
        <w:rPr>
          <w:rStyle w:val="15"/>
          <w:rFonts w:ascii="仿宋_GB2312" w:hAnsi="楷体" w:eastAsia="仿宋_GB2312"/>
          <w:b w:val="0"/>
          <w:spacing w:val="-4"/>
          <w:sz w:val="28"/>
          <w:szCs w:val="28"/>
        </w:rPr>
      </w:pPr>
      <w:r>
        <w:rPr>
          <w:rStyle w:val="15"/>
          <w:rFonts w:hint="eastAsia" w:ascii="仿宋_GB2312" w:hAnsi="楷体" w:eastAsia="仿宋_GB2312"/>
          <w:b w:val="0"/>
          <w:spacing w:val="-4"/>
          <w:sz w:val="28"/>
          <w:szCs w:val="28"/>
        </w:rPr>
        <w:t>2、完成质量</w:t>
      </w:r>
    </w:p>
    <w:p>
      <w:pPr>
        <w:spacing w:line="360" w:lineRule="auto"/>
        <w:ind w:firstLine="544" w:firstLineChars="200"/>
        <w:rPr>
          <w:rStyle w:val="15"/>
          <w:rFonts w:hint="eastAsia" w:ascii="仿宋_GB2312" w:hAnsi="楷体" w:eastAsia="仿宋_GB2312"/>
          <w:b w:val="0"/>
          <w:spacing w:val="-4"/>
          <w:sz w:val="28"/>
          <w:szCs w:val="28"/>
        </w:rPr>
      </w:pPr>
      <w:bookmarkStart w:id="23" w:name="_Hlk96100380"/>
      <w:r>
        <w:rPr>
          <w:rStyle w:val="15"/>
          <w:rFonts w:hint="eastAsia" w:ascii="仿宋_GB2312" w:hAnsi="楷体" w:eastAsia="仿宋_GB2312"/>
          <w:b w:val="0"/>
          <w:spacing w:val="-4"/>
          <w:sz w:val="28"/>
          <w:szCs w:val="28"/>
          <w:lang w:val="en-US" w:eastAsia="zh-CN"/>
        </w:rPr>
        <w:t>1</w:t>
      </w:r>
      <w:r>
        <w:rPr>
          <w:rStyle w:val="15"/>
          <w:rFonts w:hint="eastAsia" w:ascii="仿宋_GB2312" w:hAnsi="楷体" w:eastAsia="仿宋_GB2312"/>
          <w:b w:val="0"/>
          <w:spacing w:val="-4"/>
          <w:sz w:val="28"/>
          <w:szCs w:val="28"/>
        </w:rPr>
        <w:t>个专项项目完成质量情况如下：</w:t>
      </w:r>
      <w:bookmarkEnd w:id="23"/>
    </w:p>
    <w:p>
      <w:pPr>
        <w:spacing w:line="360" w:lineRule="auto"/>
        <w:ind w:firstLine="544" w:firstLineChars="200"/>
        <w:rPr>
          <w:rStyle w:val="15"/>
          <w:rFonts w:hint="eastAsia" w:ascii="仿宋_GB2312" w:hAnsi="楷体" w:eastAsia="仿宋_GB2312"/>
          <w:b w:val="0"/>
          <w:bCs w:val="0"/>
          <w:color w:val="auto"/>
          <w:spacing w:val="-4"/>
          <w:sz w:val="28"/>
          <w:szCs w:val="28"/>
          <w:highlight w:val="none"/>
          <w:lang w:val="en-US" w:eastAsia="zh-CN"/>
        </w:rPr>
      </w:pPr>
      <w:r>
        <w:rPr>
          <w:rStyle w:val="15"/>
          <w:rFonts w:hint="eastAsia" w:ascii="仿宋_GB2312" w:hAnsi="楷体" w:eastAsia="仿宋_GB2312"/>
          <w:b w:val="0"/>
          <w:spacing w:val="-4"/>
          <w:sz w:val="28"/>
          <w:szCs w:val="28"/>
          <w:highlight w:val="none"/>
        </w:rPr>
        <w:t>①</w:t>
      </w:r>
      <w:r>
        <w:rPr>
          <w:rStyle w:val="15"/>
          <w:rFonts w:hint="eastAsia" w:ascii="仿宋_GB2312" w:hAnsi="楷体" w:eastAsia="仿宋_GB2312"/>
          <w:b w:val="0"/>
          <w:bCs w:val="0"/>
          <w:color w:val="auto"/>
          <w:spacing w:val="-4"/>
          <w:sz w:val="28"/>
          <w:szCs w:val="28"/>
          <w:highlight w:val="none"/>
          <w:lang w:val="en-US" w:eastAsia="zh-CN"/>
        </w:rPr>
        <w:t>特克斯县呼吉尔特蒙古民族乡果蔬晾房建设项目</w:t>
      </w:r>
      <w:r>
        <w:rPr>
          <w:rStyle w:val="15"/>
          <w:rFonts w:hint="eastAsia" w:ascii="仿宋_GB2312" w:hAnsi="楷体" w:eastAsia="仿宋_GB2312"/>
          <w:b w:val="0"/>
          <w:spacing w:val="-4"/>
          <w:sz w:val="28"/>
          <w:szCs w:val="28"/>
          <w:highlight w:val="none"/>
        </w:rPr>
        <w:t>完成</w:t>
      </w:r>
      <w:r>
        <w:rPr>
          <w:rStyle w:val="15"/>
          <w:rFonts w:hint="eastAsia" w:ascii="仿宋_GB2312" w:hAnsi="楷体" w:eastAsia="仿宋_GB2312"/>
          <w:b w:val="0"/>
          <w:bCs w:val="0"/>
          <w:color w:val="auto"/>
          <w:spacing w:val="-4"/>
          <w:sz w:val="28"/>
          <w:szCs w:val="28"/>
          <w:highlight w:val="none"/>
          <w:lang w:val="en-US" w:eastAsia="zh-CN"/>
        </w:rPr>
        <w:t>184.14万元，新建占地8座果蔬晾房及配套设施。每座800平方米，共计6400平方米。</w:t>
      </w:r>
    </w:p>
    <w:p>
      <w:pPr>
        <w:pStyle w:val="5"/>
        <w:numPr>
          <w:ilvl w:val="0"/>
          <w:numId w:val="2"/>
        </w:numPr>
        <w:spacing w:line="360" w:lineRule="auto"/>
        <w:rPr>
          <w:rStyle w:val="15"/>
          <w:rFonts w:ascii="仿宋" w:hAnsi="仿宋" w:eastAsia="仿宋"/>
          <w:b/>
          <w:bCs/>
        </w:rPr>
      </w:pPr>
      <w:r>
        <w:rPr>
          <w:rStyle w:val="15"/>
          <w:rFonts w:hint="eastAsia" w:ascii="仿宋" w:hAnsi="仿宋" w:eastAsia="仿宋"/>
          <w:b/>
          <w:bCs/>
        </w:rPr>
        <w:t>项目效益性分析</w:t>
      </w:r>
    </w:p>
    <w:p>
      <w:pPr>
        <w:ind w:firstLine="544" w:firstLineChars="200"/>
        <w:rPr>
          <w:rStyle w:val="15"/>
          <w:rFonts w:ascii="仿宋_GB2312" w:hAnsi="楷体" w:eastAsia="仿宋_GB2312"/>
          <w:b w:val="0"/>
          <w:bCs w:val="0"/>
          <w:spacing w:val="-4"/>
          <w:sz w:val="28"/>
          <w:szCs w:val="28"/>
          <w:highlight w:val="none"/>
        </w:rPr>
      </w:pPr>
      <w:r>
        <w:rPr>
          <w:rStyle w:val="15"/>
          <w:rFonts w:hint="eastAsia" w:ascii="仿宋_GB2312" w:hAnsi="楷体" w:eastAsia="仿宋_GB2312"/>
          <w:b w:val="0"/>
          <w:bCs w:val="0"/>
          <w:spacing w:val="-4"/>
          <w:sz w:val="28"/>
          <w:szCs w:val="28"/>
          <w:highlight w:val="none"/>
          <w:lang w:val="en-US" w:eastAsia="zh-CN"/>
        </w:rPr>
        <w:t>1</w:t>
      </w:r>
      <w:r>
        <w:rPr>
          <w:rStyle w:val="15"/>
          <w:rFonts w:hint="eastAsia" w:ascii="仿宋_GB2312" w:hAnsi="楷体" w:eastAsia="仿宋_GB2312"/>
          <w:b w:val="0"/>
          <w:bCs w:val="0"/>
          <w:spacing w:val="-4"/>
          <w:sz w:val="28"/>
          <w:szCs w:val="28"/>
          <w:highlight w:val="none"/>
        </w:rPr>
        <w:t>个专项项目预期目标完成程度、实施对经济和社会的影响如下：</w:t>
      </w:r>
    </w:p>
    <w:p>
      <w:pPr>
        <w:pageBreakBefore w:val="0"/>
        <w:numPr>
          <w:ilvl w:val="0"/>
          <w:numId w:val="3"/>
        </w:numPr>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544" w:firstLineChars="200"/>
        <w:jc w:val="both"/>
        <w:textAlignment w:val="auto"/>
        <w:rPr>
          <w:rStyle w:val="15"/>
          <w:rFonts w:hint="eastAsia" w:ascii="仿宋_GB2312" w:hAnsi="楷体" w:eastAsia="仿宋_GB2312"/>
          <w:b w:val="0"/>
          <w:bCs w:val="0"/>
          <w:color w:val="auto"/>
          <w:spacing w:val="-4"/>
          <w:sz w:val="28"/>
          <w:szCs w:val="28"/>
          <w:highlight w:val="none"/>
          <w:lang w:val="en-US" w:eastAsia="zh-CN"/>
        </w:rPr>
      </w:pPr>
      <w:r>
        <w:rPr>
          <w:rStyle w:val="15"/>
          <w:rFonts w:hint="eastAsia" w:ascii="仿宋_GB2312" w:hAnsi="楷体" w:eastAsia="仿宋_GB2312"/>
          <w:b w:val="0"/>
          <w:bCs w:val="0"/>
          <w:color w:val="auto"/>
          <w:spacing w:val="-4"/>
          <w:sz w:val="28"/>
          <w:szCs w:val="28"/>
          <w:highlight w:val="none"/>
          <w:lang w:val="en-US" w:eastAsia="zh-CN"/>
        </w:rPr>
        <w:t>特克斯县呼吉尔特蒙古民族乡果蔬晾房建设项目</w:t>
      </w:r>
      <w:r>
        <w:rPr>
          <w:rStyle w:val="15"/>
          <w:rFonts w:hint="eastAsia" w:ascii="仿宋_GB2312" w:hAnsi="楷体" w:eastAsia="仿宋_GB2312"/>
          <w:b w:val="0"/>
          <w:spacing w:val="-4"/>
          <w:sz w:val="28"/>
          <w:szCs w:val="28"/>
          <w:highlight w:val="none"/>
        </w:rPr>
        <w:t>完成</w:t>
      </w:r>
      <w:r>
        <w:rPr>
          <w:rStyle w:val="15"/>
          <w:rFonts w:hint="eastAsia" w:ascii="仿宋_GB2312" w:hAnsi="楷体" w:eastAsia="仿宋_GB2312"/>
          <w:b w:val="0"/>
          <w:bCs w:val="0"/>
          <w:color w:val="auto"/>
          <w:spacing w:val="-4"/>
          <w:sz w:val="28"/>
          <w:szCs w:val="28"/>
          <w:highlight w:val="none"/>
          <w:lang w:val="en-US" w:eastAsia="zh-CN"/>
        </w:rPr>
        <w:t>184.14万元</w:t>
      </w:r>
      <w:r>
        <w:rPr>
          <w:rStyle w:val="15"/>
          <w:rFonts w:hint="eastAsia" w:ascii="仿宋_GB2312" w:hAnsi="楷体" w:eastAsia="仿宋_GB2312" w:cs="Times New Roman"/>
          <w:b w:val="0"/>
          <w:bCs w:val="0"/>
          <w:color w:val="auto"/>
          <w:spacing w:val="-4"/>
          <w:sz w:val="28"/>
          <w:szCs w:val="28"/>
          <w:highlight w:val="none"/>
          <w:lang w:val="en-US" w:eastAsia="zh-CN"/>
        </w:rPr>
        <w:t>，</w:t>
      </w:r>
      <w:r>
        <w:rPr>
          <w:rStyle w:val="15"/>
          <w:rFonts w:hint="eastAsia" w:ascii="仿宋_GB2312" w:hAnsi="楷体" w:eastAsia="仿宋_GB2312"/>
          <w:b w:val="0"/>
          <w:bCs w:val="0"/>
          <w:color w:val="auto"/>
          <w:spacing w:val="-4"/>
          <w:sz w:val="28"/>
          <w:szCs w:val="28"/>
          <w:highlight w:val="none"/>
          <w:lang w:val="en-US" w:eastAsia="zh-CN"/>
        </w:rPr>
        <w:t>依托果蔬产业，带动脱贫群众就业增收，发展壮大集体经济。解决1400座蔬菜温室大棚储藏、分拣问题，提供就业岗位40人，有效促进脱贫户增收致富。</w:t>
      </w:r>
    </w:p>
    <w:p>
      <w:pPr>
        <w:pStyle w:val="2"/>
        <w:spacing w:line="360" w:lineRule="auto"/>
        <w:rPr>
          <w:rFonts w:ascii="仿宋" w:hAnsi="仿宋" w:eastAsia="仿宋"/>
          <w:sz w:val="36"/>
          <w:szCs w:val="36"/>
          <w:lang w:bidi="ar"/>
        </w:rPr>
      </w:pPr>
      <w:bookmarkStart w:id="24" w:name="_Toc70450310"/>
      <w:r>
        <w:rPr>
          <w:rFonts w:hint="eastAsia" w:ascii="仿宋" w:hAnsi="仿宋" w:eastAsia="仿宋"/>
          <w:sz w:val="36"/>
          <w:szCs w:val="36"/>
          <w:lang w:bidi="ar"/>
        </w:rPr>
        <w:t>四、资产管理情况</w:t>
      </w:r>
      <w:bookmarkEnd w:id="24"/>
    </w:p>
    <w:p>
      <w:pPr>
        <w:pStyle w:val="4"/>
        <w:spacing w:line="360" w:lineRule="auto"/>
        <w:rPr>
          <w:rStyle w:val="15"/>
          <w:rFonts w:ascii="仿宋" w:hAnsi="仿宋" w:eastAsia="仿宋"/>
          <w:b/>
          <w:bCs/>
        </w:rPr>
      </w:pPr>
      <w:bookmarkStart w:id="25" w:name="_Toc70450311"/>
      <w:r>
        <w:rPr>
          <w:rStyle w:val="15"/>
          <w:rFonts w:hint="eastAsia" w:ascii="仿宋" w:hAnsi="仿宋" w:eastAsia="仿宋"/>
          <w:b/>
          <w:bCs/>
        </w:rPr>
        <w:t>（一）资产配置情况</w:t>
      </w:r>
      <w:bookmarkEnd w:id="25"/>
    </w:p>
    <w:p>
      <w:pPr>
        <w:spacing w:line="360" w:lineRule="auto"/>
        <w:ind w:firstLine="544" w:firstLineChars="200"/>
        <w:rPr>
          <w:rStyle w:val="15"/>
          <w:rFonts w:ascii="仿宋_GB2312" w:hAnsi="宋体" w:eastAsia="仿宋_GB2312"/>
          <w:b w:val="0"/>
          <w:bCs w:val="0"/>
          <w:spacing w:val="-4"/>
          <w:sz w:val="28"/>
          <w:szCs w:val="28"/>
        </w:rPr>
      </w:pPr>
      <w:r>
        <w:rPr>
          <w:rStyle w:val="15"/>
          <w:rFonts w:hint="eastAsia" w:ascii="仿宋_GB2312" w:hAnsi="宋体" w:eastAsia="仿宋_GB2312"/>
          <w:b w:val="0"/>
          <w:bCs w:val="0"/>
          <w:spacing w:val="-4"/>
          <w:sz w:val="28"/>
          <w:szCs w:val="28"/>
        </w:rPr>
        <w:t>202</w:t>
      </w:r>
      <w:r>
        <w:rPr>
          <w:rStyle w:val="15"/>
          <w:rFonts w:hint="eastAsia" w:ascii="仿宋_GB2312" w:hAnsi="宋体" w:eastAsia="仿宋_GB2312"/>
          <w:b w:val="0"/>
          <w:bCs w:val="0"/>
          <w:spacing w:val="-4"/>
          <w:sz w:val="28"/>
          <w:szCs w:val="28"/>
          <w:lang w:val="en-US" w:eastAsia="zh-CN"/>
        </w:rPr>
        <w:t>1</w:t>
      </w:r>
      <w:r>
        <w:rPr>
          <w:rStyle w:val="15"/>
          <w:rFonts w:hint="eastAsia" w:ascii="仿宋_GB2312" w:hAnsi="宋体" w:eastAsia="仿宋_GB2312"/>
          <w:b w:val="0"/>
          <w:bCs w:val="0"/>
          <w:spacing w:val="-4"/>
          <w:sz w:val="28"/>
          <w:szCs w:val="28"/>
        </w:rPr>
        <w:t>年</w:t>
      </w:r>
      <w:r>
        <w:rPr>
          <w:rStyle w:val="15"/>
          <w:rFonts w:hint="eastAsia" w:ascii="仿宋_GB2312" w:hAnsi="楷体" w:eastAsia="仿宋_GB2312"/>
          <w:b w:val="0"/>
          <w:color w:val="auto"/>
          <w:spacing w:val="-4"/>
          <w:sz w:val="28"/>
          <w:szCs w:val="28"/>
          <w:lang w:val="en-US" w:eastAsia="zh-CN"/>
        </w:rPr>
        <w:t>呼吉尔特蒙古民族乡</w:t>
      </w:r>
      <w:r>
        <w:rPr>
          <w:rStyle w:val="15"/>
          <w:rFonts w:hint="eastAsia" w:ascii="仿宋_GB2312" w:hAnsi="宋体" w:eastAsia="仿宋_GB2312"/>
          <w:b w:val="0"/>
          <w:bCs w:val="0"/>
          <w:spacing w:val="-4"/>
          <w:sz w:val="28"/>
          <w:szCs w:val="28"/>
        </w:rPr>
        <w:t>资产总额</w:t>
      </w:r>
      <w:r>
        <w:rPr>
          <w:rStyle w:val="15"/>
          <w:rFonts w:hint="eastAsia" w:ascii="仿宋_GB2312" w:hAnsi="宋体" w:eastAsia="仿宋_GB2312"/>
          <w:b w:val="0"/>
          <w:bCs w:val="0"/>
          <w:spacing w:val="-4"/>
          <w:sz w:val="28"/>
          <w:szCs w:val="28"/>
          <w:lang w:val="en-US" w:eastAsia="zh-CN"/>
        </w:rPr>
        <w:t>1064.36</w:t>
      </w:r>
      <w:r>
        <w:rPr>
          <w:rStyle w:val="15"/>
          <w:rFonts w:hint="eastAsia" w:ascii="仿宋_GB2312" w:hAnsi="宋体" w:eastAsia="仿宋_GB2312"/>
          <w:b w:val="0"/>
          <w:bCs w:val="0"/>
          <w:spacing w:val="-4"/>
          <w:sz w:val="28"/>
          <w:szCs w:val="28"/>
        </w:rPr>
        <w:t>万元，其中流动资产</w:t>
      </w:r>
      <w:r>
        <w:rPr>
          <w:rStyle w:val="15"/>
          <w:rFonts w:ascii="仿宋_GB2312" w:hAnsi="宋体" w:eastAsia="仿宋_GB2312"/>
          <w:b w:val="0"/>
          <w:bCs w:val="0"/>
          <w:spacing w:val="-4"/>
          <w:sz w:val="28"/>
          <w:szCs w:val="28"/>
        </w:rPr>
        <w:t xml:space="preserve"> </w:t>
      </w:r>
      <w:r>
        <w:rPr>
          <w:rStyle w:val="15"/>
          <w:rFonts w:hint="eastAsia" w:ascii="仿宋_GB2312" w:hAnsi="宋体" w:eastAsia="仿宋_GB2312"/>
          <w:b w:val="0"/>
          <w:bCs w:val="0"/>
          <w:spacing w:val="-4"/>
          <w:sz w:val="28"/>
          <w:szCs w:val="28"/>
          <w:lang w:val="en-US" w:eastAsia="zh-CN"/>
        </w:rPr>
        <w:t>782.03</w:t>
      </w:r>
      <w:r>
        <w:rPr>
          <w:rStyle w:val="15"/>
          <w:rFonts w:hint="eastAsia" w:ascii="仿宋_GB2312" w:hAnsi="宋体" w:eastAsia="仿宋_GB2312"/>
          <w:b w:val="0"/>
          <w:bCs w:val="0"/>
          <w:spacing w:val="-4"/>
          <w:sz w:val="28"/>
          <w:szCs w:val="28"/>
        </w:rPr>
        <w:t>万元，固定资产净值</w:t>
      </w:r>
      <w:r>
        <w:rPr>
          <w:rStyle w:val="15"/>
          <w:rFonts w:hint="eastAsia" w:ascii="仿宋_GB2312" w:hAnsi="宋体" w:eastAsia="仿宋_GB2312"/>
          <w:b w:val="0"/>
          <w:bCs w:val="0"/>
          <w:spacing w:val="-4"/>
          <w:sz w:val="28"/>
          <w:szCs w:val="28"/>
          <w:lang w:val="en-US" w:eastAsia="zh-CN"/>
        </w:rPr>
        <w:t>154.64</w:t>
      </w:r>
      <w:r>
        <w:rPr>
          <w:rStyle w:val="15"/>
          <w:rFonts w:hint="eastAsia" w:ascii="仿宋_GB2312" w:hAnsi="宋体" w:eastAsia="仿宋_GB2312"/>
          <w:b w:val="0"/>
          <w:bCs w:val="0"/>
          <w:spacing w:val="-4"/>
          <w:sz w:val="28"/>
          <w:szCs w:val="28"/>
        </w:rPr>
        <w:t>万元（其中：土地、房屋及构筑物</w:t>
      </w:r>
      <w:r>
        <w:rPr>
          <w:rStyle w:val="15"/>
          <w:rFonts w:hint="eastAsia" w:ascii="仿宋_GB2312" w:hAnsi="宋体" w:eastAsia="仿宋_GB2312"/>
          <w:b w:val="0"/>
          <w:bCs w:val="0"/>
          <w:spacing w:val="-4"/>
          <w:sz w:val="28"/>
          <w:szCs w:val="28"/>
          <w:lang w:val="en-US" w:eastAsia="zh-CN"/>
        </w:rPr>
        <w:t>83.87</w:t>
      </w:r>
      <w:r>
        <w:rPr>
          <w:rStyle w:val="15"/>
          <w:rFonts w:hint="eastAsia" w:ascii="仿宋_GB2312" w:hAnsi="宋体" w:eastAsia="仿宋_GB2312"/>
          <w:b w:val="0"/>
          <w:bCs w:val="0"/>
          <w:spacing w:val="-4"/>
          <w:sz w:val="28"/>
          <w:szCs w:val="28"/>
        </w:rPr>
        <w:t>万元，占固定资产净值的</w:t>
      </w:r>
      <w:r>
        <w:rPr>
          <w:rStyle w:val="15"/>
          <w:rFonts w:hint="eastAsia" w:ascii="仿宋_GB2312" w:hAnsi="宋体" w:eastAsia="仿宋_GB2312"/>
          <w:b w:val="0"/>
          <w:bCs w:val="0"/>
          <w:spacing w:val="-4"/>
          <w:sz w:val="28"/>
          <w:szCs w:val="28"/>
          <w:lang w:val="en-US" w:eastAsia="zh-CN"/>
        </w:rPr>
        <w:t>54.23</w:t>
      </w:r>
      <w:r>
        <w:rPr>
          <w:rStyle w:val="15"/>
          <w:rFonts w:hint="eastAsia" w:ascii="仿宋_GB2312" w:hAnsi="宋体" w:eastAsia="仿宋_GB2312"/>
          <w:b w:val="0"/>
          <w:bCs w:val="0"/>
          <w:spacing w:val="-4"/>
          <w:sz w:val="28"/>
          <w:szCs w:val="28"/>
        </w:rPr>
        <w:t>%；通用设备</w:t>
      </w:r>
      <w:r>
        <w:rPr>
          <w:rStyle w:val="15"/>
          <w:rFonts w:hint="eastAsia" w:ascii="仿宋_GB2312" w:hAnsi="宋体" w:eastAsia="仿宋_GB2312"/>
          <w:b w:val="0"/>
          <w:bCs w:val="0"/>
          <w:spacing w:val="-4"/>
          <w:sz w:val="28"/>
          <w:szCs w:val="28"/>
          <w:lang w:val="en-US" w:eastAsia="zh-CN"/>
        </w:rPr>
        <w:t>27.7</w:t>
      </w:r>
      <w:r>
        <w:rPr>
          <w:rStyle w:val="15"/>
          <w:rFonts w:hint="eastAsia" w:ascii="仿宋_GB2312" w:hAnsi="宋体" w:eastAsia="仿宋_GB2312"/>
          <w:b w:val="0"/>
          <w:bCs w:val="0"/>
          <w:spacing w:val="-4"/>
          <w:sz w:val="28"/>
          <w:szCs w:val="28"/>
        </w:rPr>
        <w:t>万元，占固定资产净值的</w:t>
      </w:r>
      <w:r>
        <w:rPr>
          <w:rStyle w:val="15"/>
          <w:rFonts w:hint="eastAsia" w:ascii="仿宋_GB2312" w:hAnsi="宋体" w:eastAsia="仿宋_GB2312"/>
          <w:b w:val="0"/>
          <w:bCs w:val="0"/>
          <w:spacing w:val="-4"/>
          <w:sz w:val="28"/>
          <w:szCs w:val="28"/>
          <w:lang w:val="en-US" w:eastAsia="zh-CN"/>
        </w:rPr>
        <w:t>18</w:t>
      </w:r>
      <w:r>
        <w:rPr>
          <w:rStyle w:val="15"/>
          <w:rFonts w:hint="eastAsia" w:ascii="仿宋_GB2312" w:hAnsi="宋体" w:eastAsia="仿宋_GB2312"/>
          <w:b w:val="0"/>
          <w:bCs w:val="0"/>
          <w:spacing w:val="-4"/>
          <w:sz w:val="28"/>
          <w:szCs w:val="28"/>
        </w:rPr>
        <w:t>%；专用设备</w:t>
      </w:r>
      <w:r>
        <w:rPr>
          <w:rStyle w:val="15"/>
          <w:rFonts w:hint="eastAsia" w:ascii="仿宋_GB2312" w:hAnsi="宋体" w:eastAsia="仿宋_GB2312"/>
          <w:b w:val="0"/>
          <w:bCs w:val="0"/>
          <w:spacing w:val="-4"/>
          <w:sz w:val="28"/>
          <w:szCs w:val="28"/>
          <w:lang w:val="en-US" w:eastAsia="zh-CN"/>
        </w:rPr>
        <w:t>10.37</w:t>
      </w:r>
      <w:r>
        <w:rPr>
          <w:rStyle w:val="15"/>
          <w:rFonts w:hint="eastAsia" w:ascii="仿宋_GB2312" w:hAnsi="宋体" w:eastAsia="仿宋_GB2312"/>
          <w:b w:val="0"/>
          <w:bCs w:val="0"/>
          <w:spacing w:val="-4"/>
          <w:sz w:val="28"/>
          <w:szCs w:val="28"/>
        </w:rPr>
        <w:t>万元，占固定资产净值的</w:t>
      </w:r>
      <w:r>
        <w:rPr>
          <w:rStyle w:val="15"/>
          <w:rFonts w:hint="eastAsia" w:ascii="仿宋_GB2312" w:hAnsi="宋体" w:eastAsia="仿宋_GB2312"/>
          <w:b w:val="0"/>
          <w:bCs w:val="0"/>
          <w:spacing w:val="-4"/>
          <w:sz w:val="28"/>
          <w:szCs w:val="28"/>
          <w:lang w:val="en-US" w:eastAsia="zh-CN"/>
        </w:rPr>
        <w:t>6.7</w:t>
      </w:r>
      <w:r>
        <w:rPr>
          <w:rStyle w:val="15"/>
          <w:rFonts w:hint="eastAsia" w:ascii="仿宋_GB2312" w:hAnsi="宋体" w:eastAsia="仿宋_GB2312"/>
          <w:b w:val="0"/>
          <w:bCs w:val="0"/>
          <w:spacing w:val="-4"/>
          <w:sz w:val="28"/>
          <w:szCs w:val="28"/>
        </w:rPr>
        <w:t>%；其他</w:t>
      </w:r>
      <w:r>
        <w:rPr>
          <w:rStyle w:val="15"/>
          <w:rFonts w:hint="eastAsia" w:ascii="仿宋_GB2312" w:hAnsi="宋体" w:eastAsia="仿宋_GB2312"/>
          <w:b w:val="0"/>
          <w:bCs w:val="0"/>
          <w:spacing w:val="-4"/>
          <w:sz w:val="28"/>
          <w:szCs w:val="28"/>
          <w:lang w:val="en-US" w:eastAsia="zh-CN"/>
        </w:rPr>
        <w:t>家具类32.54万元</w:t>
      </w:r>
      <w:r>
        <w:rPr>
          <w:rStyle w:val="15"/>
          <w:rFonts w:hint="eastAsia" w:ascii="仿宋_GB2312" w:hAnsi="宋体" w:eastAsia="仿宋_GB2312"/>
          <w:b w:val="0"/>
          <w:bCs w:val="0"/>
          <w:spacing w:val="-4"/>
          <w:sz w:val="28"/>
          <w:szCs w:val="28"/>
        </w:rPr>
        <w:t>，占固定资产净值的</w:t>
      </w:r>
      <w:r>
        <w:rPr>
          <w:rStyle w:val="15"/>
          <w:rFonts w:hint="eastAsia" w:ascii="仿宋_GB2312" w:hAnsi="宋体" w:eastAsia="仿宋_GB2312"/>
          <w:b w:val="0"/>
          <w:bCs w:val="0"/>
          <w:spacing w:val="-4"/>
          <w:sz w:val="28"/>
          <w:szCs w:val="28"/>
          <w:lang w:val="en-US" w:eastAsia="zh-CN"/>
        </w:rPr>
        <w:t>21.07</w:t>
      </w:r>
      <w:r>
        <w:rPr>
          <w:rStyle w:val="15"/>
          <w:rFonts w:hint="eastAsia" w:ascii="仿宋_GB2312" w:hAnsi="宋体" w:eastAsia="仿宋_GB2312"/>
          <w:b w:val="0"/>
          <w:bCs w:val="0"/>
          <w:spacing w:val="-4"/>
          <w:sz w:val="28"/>
          <w:szCs w:val="28"/>
        </w:rPr>
        <w:t>%）。</w:t>
      </w:r>
    </w:p>
    <w:p>
      <w:pPr>
        <w:spacing w:line="360" w:lineRule="auto"/>
        <w:ind w:firstLine="544" w:firstLineChars="200"/>
        <w:rPr>
          <w:rStyle w:val="15"/>
          <w:rFonts w:ascii="仿宋_GB2312" w:hAnsi="宋体" w:eastAsia="仿宋_GB2312"/>
          <w:b w:val="0"/>
          <w:bCs w:val="0"/>
          <w:spacing w:val="-4"/>
          <w:sz w:val="28"/>
          <w:szCs w:val="28"/>
        </w:rPr>
      </w:pPr>
      <w:r>
        <w:rPr>
          <w:rStyle w:val="15"/>
          <w:rFonts w:hint="eastAsia" w:ascii="仿宋_GB2312" w:hAnsi="宋体" w:eastAsia="仿宋_GB2312"/>
          <w:b w:val="0"/>
          <w:bCs w:val="0"/>
          <w:spacing w:val="-4"/>
          <w:sz w:val="28"/>
          <w:szCs w:val="28"/>
        </w:rPr>
        <w:t>本年度</w:t>
      </w:r>
      <w:r>
        <w:rPr>
          <w:rStyle w:val="15"/>
          <w:rFonts w:hint="eastAsia" w:ascii="仿宋_GB2312" w:hAnsi="宋体" w:eastAsia="仿宋_GB2312"/>
          <w:b w:val="0"/>
          <w:bCs w:val="0"/>
          <w:spacing w:val="-4"/>
          <w:sz w:val="28"/>
          <w:szCs w:val="28"/>
          <w:lang w:val="en-US" w:eastAsia="zh-CN"/>
        </w:rPr>
        <w:t>流动资金782.03</w:t>
      </w:r>
      <w:r>
        <w:rPr>
          <w:rStyle w:val="15"/>
          <w:rFonts w:hint="eastAsia" w:ascii="仿宋_GB2312" w:hAnsi="宋体" w:eastAsia="仿宋_GB2312"/>
          <w:b w:val="0"/>
          <w:bCs w:val="0"/>
          <w:spacing w:val="-4"/>
          <w:sz w:val="28"/>
          <w:szCs w:val="28"/>
        </w:rPr>
        <w:t>万元，比上年增加</w:t>
      </w:r>
      <w:r>
        <w:rPr>
          <w:rStyle w:val="15"/>
          <w:rFonts w:hint="eastAsia" w:ascii="仿宋_GB2312" w:hAnsi="宋体" w:eastAsia="仿宋_GB2312"/>
          <w:b w:val="0"/>
          <w:bCs w:val="0"/>
          <w:spacing w:val="-4"/>
          <w:sz w:val="28"/>
          <w:szCs w:val="28"/>
          <w:lang w:val="en-US" w:eastAsia="zh-CN"/>
        </w:rPr>
        <w:t>206.93</w:t>
      </w:r>
      <w:r>
        <w:rPr>
          <w:rStyle w:val="15"/>
          <w:rFonts w:ascii="仿宋_GB2312" w:hAnsi="宋体" w:eastAsia="仿宋_GB2312"/>
          <w:b w:val="0"/>
          <w:bCs w:val="0"/>
          <w:spacing w:val="-4"/>
          <w:sz w:val="28"/>
          <w:szCs w:val="28"/>
        </w:rPr>
        <w:t xml:space="preserve"> </w:t>
      </w:r>
      <w:r>
        <w:rPr>
          <w:rStyle w:val="15"/>
          <w:rFonts w:hint="eastAsia" w:ascii="仿宋_GB2312" w:hAnsi="宋体" w:eastAsia="仿宋_GB2312"/>
          <w:b w:val="0"/>
          <w:bCs w:val="0"/>
          <w:spacing w:val="-4"/>
          <w:sz w:val="28"/>
          <w:szCs w:val="28"/>
        </w:rPr>
        <w:t>万元，原因是：</w:t>
      </w:r>
      <w:r>
        <w:rPr>
          <w:rStyle w:val="15"/>
          <w:rFonts w:hint="eastAsia" w:ascii="仿宋_GB2312" w:hAnsi="宋体" w:eastAsia="仿宋_GB2312"/>
          <w:b w:val="0"/>
          <w:bCs w:val="0"/>
          <w:spacing w:val="-4"/>
          <w:sz w:val="28"/>
          <w:szCs w:val="28"/>
          <w:lang w:val="en-US" w:eastAsia="zh-CN"/>
        </w:rPr>
        <w:t>因2021年清理长期借款因此数据建设</w:t>
      </w:r>
      <w:r>
        <w:rPr>
          <w:rStyle w:val="15"/>
          <w:rFonts w:hint="eastAsia" w:ascii="仿宋_GB2312" w:hAnsi="宋体" w:eastAsia="仿宋_GB2312"/>
          <w:b w:val="0"/>
          <w:bCs w:val="0"/>
          <w:spacing w:val="-4"/>
          <w:sz w:val="28"/>
          <w:szCs w:val="28"/>
        </w:rPr>
        <w:t>。</w:t>
      </w:r>
    </w:p>
    <w:p>
      <w:pPr>
        <w:spacing w:line="360" w:lineRule="auto"/>
        <w:ind w:firstLine="544" w:firstLineChars="200"/>
        <w:rPr>
          <w:rStyle w:val="15"/>
          <w:rFonts w:ascii="仿宋_GB2312" w:hAnsi="宋体" w:eastAsia="仿宋_GB2312"/>
          <w:b w:val="0"/>
          <w:bCs w:val="0"/>
          <w:spacing w:val="-4"/>
          <w:sz w:val="28"/>
          <w:szCs w:val="28"/>
        </w:rPr>
      </w:pPr>
      <w:r>
        <w:rPr>
          <w:rStyle w:val="15"/>
          <w:rFonts w:hint="eastAsia" w:ascii="仿宋_GB2312" w:hAnsi="宋体" w:eastAsia="仿宋_GB2312"/>
          <w:b w:val="0"/>
          <w:bCs w:val="0"/>
          <w:spacing w:val="-4"/>
          <w:sz w:val="28"/>
          <w:szCs w:val="28"/>
        </w:rPr>
        <w:t>本年度固定资产</w:t>
      </w:r>
      <w:r>
        <w:rPr>
          <w:rStyle w:val="15"/>
          <w:rFonts w:hint="eastAsia" w:ascii="仿宋_GB2312" w:hAnsi="宋体" w:eastAsia="仿宋_GB2312"/>
          <w:b w:val="0"/>
          <w:bCs w:val="0"/>
          <w:spacing w:val="-4"/>
          <w:sz w:val="28"/>
          <w:szCs w:val="28"/>
          <w:lang w:val="en-US" w:eastAsia="zh-CN"/>
        </w:rPr>
        <w:t>636.37</w:t>
      </w:r>
      <w:r>
        <w:rPr>
          <w:rStyle w:val="15"/>
          <w:rFonts w:hint="eastAsia" w:ascii="仿宋_GB2312" w:hAnsi="宋体" w:eastAsia="仿宋_GB2312"/>
          <w:b w:val="0"/>
          <w:bCs w:val="0"/>
          <w:spacing w:val="-4"/>
          <w:sz w:val="28"/>
          <w:szCs w:val="28"/>
        </w:rPr>
        <w:t>万元，比上年增加</w:t>
      </w:r>
      <w:r>
        <w:rPr>
          <w:rStyle w:val="15"/>
          <w:rFonts w:hint="eastAsia" w:ascii="仿宋_GB2312" w:hAnsi="宋体" w:eastAsia="仿宋_GB2312"/>
          <w:b w:val="0"/>
          <w:bCs w:val="0"/>
          <w:spacing w:val="-4"/>
          <w:sz w:val="28"/>
          <w:szCs w:val="28"/>
          <w:lang w:val="en-US" w:eastAsia="zh-CN"/>
        </w:rPr>
        <w:t>0</w:t>
      </w:r>
      <w:r>
        <w:rPr>
          <w:rStyle w:val="15"/>
          <w:rFonts w:ascii="仿宋_GB2312" w:hAnsi="宋体" w:eastAsia="仿宋_GB2312"/>
          <w:b w:val="0"/>
          <w:bCs w:val="0"/>
          <w:spacing w:val="-4"/>
          <w:sz w:val="28"/>
          <w:szCs w:val="28"/>
        </w:rPr>
        <w:t xml:space="preserve"> </w:t>
      </w:r>
      <w:r>
        <w:rPr>
          <w:rStyle w:val="15"/>
          <w:rFonts w:hint="eastAsia" w:ascii="仿宋_GB2312" w:hAnsi="宋体" w:eastAsia="仿宋_GB2312"/>
          <w:b w:val="0"/>
          <w:bCs w:val="0"/>
          <w:spacing w:val="-4"/>
          <w:sz w:val="28"/>
          <w:szCs w:val="28"/>
        </w:rPr>
        <w:t>万元，原因是：</w:t>
      </w:r>
      <w:r>
        <w:rPr>
          <w:rStyle w:val="15"/>
          <w:rFonts w:hint="eastAsia" w:ascii="仿宋_GB2312" w:hAnsi="宋体" w:eastAsia="仿宋_GB2312"/>
          <w:b w:val="0"/>
          <w:bCs w:val="0"/>
          <w:spacing w:val="-4"/>
          <w:sz w:val="28"/>
          <w:szCs w:val="28"/>
          <w:lang w:val="en-US" w:eastAsia="zh-CN"/>
        </w:rPr>
        <w:t>系统无新增</w:t>
      </w:r>
      <w:r>
        <w:rPr>
          <w:rStyle w:val="15"/>
          <w:rFonts w:hint="eastAsia" w:ascii="仿宋_GB2312" w:hAnsi="宋体" w:eastAsia="仿宋_GB2312"/>
          <w:b w:val="0"/>
          <w:bCs w:val="0"/>
          <w:spacing w:val="-4"/>
          <w:sz w:val="28"/>
          <w:szCs w:val="28"/>
        </w:rPr>
        <w:t xml:space="preserve"> 。</w:t>
      </w:r>
    </w:p>
    <w:p>
      <w:pPr>
        <w:snapToGrid w:val="0"/>
        <w:spacing w:line="360" w:lineRule="auto"/>
        <w:ind w:firstLine="544" w:firstLineChars="200"/>
        <w:rPr>
          <w:rStyle w:val="15"/>
          <w:rFonts w:ascii="宋体" w:hAnsi="宋体" w:eastAsia="宋体"/>
          <w:bCs w:val="0"/>
          <w:color w:val="FF0000"/>
          <w:spacing w:val="-4"/>
          <w:sz w:val="28"/>
          <w:szCs w:val="28"/>
        </w:rPr>
      </w:pPr>
      <w:r>
        <w:rPr>
          <w:rStyle w:val="15"/>
          <w:rFonts w:hint="eastAsia" w:ascii="仿宋_GB2312" w:hAnsi="宋体" w:eastAsia="仿宋_GB2312"/>
          <w:b w:val="0"/>
          <w:bCs w:val="0"/>
          <w:spacing w:val="-4"/>
          <w:sz w:val="28"/>
          <w:szCs w:val="28"/>
        </w:rPr>
        <w:t>实际在用固定资产</w:t>
      </w:r>
      <w:r>
        <w:rPr>
          <w:rStyle w:val="15"/>
          <w:rFonts w:hint="eastAsia" w:ascii="仿宋_GB2312" w:hAnsi="宋体" w:eastAsia="仿宋_GB2312"/>
          <w:b w:val="0"/>
          <w:bCs w:val="0"/>
          <w:spacing w:val="-4"/>
          <w:sz w:val="28"/>
          <w:szCs w:val="28"/>
          <w:lang w:val="en-US" w:eastAsia="zh-CN"/>
        </w:rPr>
        <w:t>636.37</w:t>
      </w:r>
      <w:r>
        <w:rPr>
          <w:rStyle w:val="15"/>
          <w:rFonts w:hint="eastAsia" w:ascii="仿宋_GB2312" w:hAnsi="宋体" w:eastAsia="仿宋_GB2312"/>
          <w:b w:val="0"/>
          <w:bCs w:val="0"/>
          <w:spacing w:val="-4"/>
          <w:sz w:val="28"/>
          <w:szCs w:val="28"/>
        </w:rPr>
        <w:t>万元，固定资产利用率</w:t>
      </w:r>
      <w:r>
        <w:rPr>
          <w:rStyle w:val="15"/>
          <w:rFonts w:hint="eastAsia" w:ascii="仿宋_GB2312" w:hAnsi="宋体" w:eastAsia="仿宋_GB2312"/>
          <w:b w:val="0"/>
          <w:bCs w:val="0"/>
          <w:spacing w:val="-4"/>
          <w:sz w:val="28"/>
          <w:szCs w:val="28"/>
          <w:lang w:val="en-US" w:eastAsia="zh-CN"/>
        </w:rPr>
        <w:t>100</w:t>
      </w:r>
      <w:r>
        <w:rPr>
          <w:rStyle w:val="15"/>
          <w:rFonts w:hint="eastAsia" w:ascii="仿宋_GB2312" w:hAnsi="宋体" w:eastAsia="仿宋_GB2312"/>
          <w:b w:val="0"/>
          <w:bCs w:val="0"/>
          <w:spacing w:val="-4"/>
          <w:sz w:val="28"/>
          <w:szCs w:val="28"/>
        </w:rPr>
        <w:t>%。</w:t>
      </w:r>
    </w:p>
    <w:p>
      <w:pPr>
        <w:pStyle w:val="4"/>
        <w:spacing w:line="360" w:lineRule="auto"/>
        <w:rPr>
          <w:rStyle w:val="15"/>
          <w:rFonts w:ascii="仿宋" w:hAnsi="仿宋" w:eastAsia="仿宋"/>
          <w:b/>
          <w:bCs/>
        </w:rPr>
      </w:pPr>
      <w:bookmarkStart w:id="26" w:name="_Toc70450312"/>
      <w:r>
        <w:rPr>
          <w:rStyle w:val="15"/>
          <w:rFonts w:hint="eastAsia" w:ascii="仿宋" w:hAnsi="仿宋" w:eastAsia="仿宋"/>
          <w:b/>
          <w:bCs/>
        </w:rPr>
        <w:t>（二）资产管理情况</w:t>
      </w:r>
      <w:bookmarkEnd w:id="26"/>
    </w:p>
    <w:p>
      <w:pPr>
        <w:spacing w:line="360" w:lineRule="auto"/>
        <w:ind w:firstLine="544" w:firstLineChars="200"/>
        <w:rPr>
          <w:rStyle w:val="15"/>
          <w:rFonts w:ascii="仿宋_GB2312" w:hAnsi="宋体" w:eastAsia="仿宋_GB2312"/>
          <w:b w:val="0"/>
          <w:color w:val="auto"/>
          <w:spacing w:val="-4"/>
          <w:sz w:val="28"/>
          <w:szCs w:val="28"/>
        </w:rPr>
      </w:pPr>
      <w:r>
        <w:rPr>
          <w:rStyle w:val="15"/>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5"/>
          <w:rFonts w:ascii="仿宋_GB2312" w:hAnsi="宋体" w:eastAsia="仿宋_GB2312"/>
          <w:b w:val="0"/>
          <w:color w:val="auto"/>
          <w:spacing w:val="-4"/>
          <w:sz w:val="28"/>
          <w:szCs w:val="28"/>
        </w:rPr>
      </w:pPr>
      <w:r>
        <w:rPr>
          <w:rStyle w:val="15"/>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2"/>
        <w:spacing w:line="360" w:lineRule="auto"/>
        <w:rPr>
          <w:rFonts w:ascii="仿宋" w:hAnsi="仿宋" w:eastAsia="仿宋"/>
          <w:sz w:val="36"/>
          <w:szCs w:val="36"/>
          <w:lang w:bidi="ar"/>
        </w:rPr>
      </w:pPr>
      <w:bookmarkStart w:id="27" w:name="_Toc70450313"/>
      <w:r>
        <w:rPr>
          <w:rFonts w:hint="eastAsia" w:ascii="仿宋" w:hAnsi="仿宋" w:eastAsia="仿宋"/>
          <w:sz w:val="36"/>
          <w:szCs w:val="36"/>
          <w:lang w:bidi="ar"/>
        </w:rPr>
        <w:t>五、部门单位整体支出绩效情况</w:t>
      </w:r>
      <w:bookmarkEnd w:id="27"/>
    </w:p>
    <w:p>
      <w:pPr>
        <w:pStyle w:val="4"/>
        <w:spacing w:line="360" w:lineRule="auto"/>
        <w:ind w:firstLine="643" w:firstLineChars="200"/>
        <w:rPr>
          <w:rStyle w:val="15"/>
          <w:rFonts w:ascii="仿宋" w:hAnsi="仿宋" w:eastAsia="仿宋"/>
          <w:b/>
          <w:bCs/>
        </w:rPr>
      </w:pPr>
      <w:bookmarkStart w:id="28" w:name="_Toc70450314"/>
      <w:r>
        <w:rPr>
          <w:rStyle w:val="15"/>
          <w:rFonts w:hint="eastAsia" w:ascii="仿宋" w:hAnsi="仿宋" w:eastAsia="仿宋"/>
          <w:b/>
          <w:bCs/>
        </w:rPr>
        <w:t>（一）经济效益评价</w:t>
      </w:r>
      <w:bookmarkEnd w:id="28"/>
    </w:p>
    <w:p>
      <w:pPr>
        <w:spacing w:line="360" w:lineRule="auto"/>
        <w:ind w:firstLine="544" w:firstLineChars="200"/>
        <w:rPr>
          <w:rStyle w:val="15"/>
          <w:rFonts w:ascii="仿宋_GB2312" w:hAnsi="宋体" w:eastAsia="仿宋_GB2312"/>
          <w:b w:val="0"/>
          <w:bCs w:val="0"/>
          <w:spacing w:val="-4"/>
          <w:sz w:val="28"/>
          <w:szCs w:val="28"/>
        </w:rPr>
      </w:pPr>
      <w:r>
        <w:rPr>
          <w:rStyle w:val="15"/>
          <w:rFonts w:hint="eastAsia" w:ascii="仿宋_GB2312" w:hAnsi="宋体" w:eastAsia="仿宋_GB2312"/>
          <w:b w:val="0"/>
          <w:bCs w:val="0"/>
          <w:spacing w:val="-4"/>
          <w:sz w:val="28"/>
          <w:szCs w:val="28"/>
        </w:rPr>
        <w:t>202</w:t>
      </w:r>
      <w:r>
        <w:rPr>
          <w:rStyle w:val="15"/>
          <w:rFonts w:hint="eastAsia" w:ascii="仿宋_GB2312" w:hAnsi="宋体" w:eastAsia="仿宋_GB2312"/>
          <w:b w:val="0"/>
          <w:bCs w:val="0"/>
          <w:spacing w:val="-4"/>
          <w:sz w:val="28"/>
          <w:szCs w:val="28"/>
          <w:lang w:val="en-US" w:eastAsia="zh-CN"/>
        </w:rPr>
        <w:t>1</w:t>
      </w:r>
      <w:r>
        <w:rPr>
          <w:rStyle w:val="15"/>
          <w:rFonts w:hint="eastAsia" w:ascii="仿宋_GB2312" w:hAnsi="宋体" w:eastAsia="仿宋_GB2312"/>
          <w:b w:val="0"/>
          <w:bCs w:val="0"/>
          <w:spacing w:val="-4"/>
          <w:sz w:val="28"/>
          <w:szCs w:val="28"/>
        </w:rPr>
        <w:t>年度我单位年初预算安排</w:t>
      </w:r>
      <w:r>
        <w:rPr>
          <w:rStyle w:val="15"/>
          <w:rFonts w:hint="eastAsia" w:ascii="仿宋_GB2312" w:hAnsi="宋体" w:eastAsia="仿宋_GB2312"/>
          <w:b w:val="0"/>
          <w:bCs w:val="0"/>
          <w:spacing w:val="-4"/>
          <w:sz w:val="28"/>
          <w:szCs w:val="28"/>
          <w:lang w:val="en-US" w:eastAsia="zh-CN"/>
        </w:rPr>
        <w:t>1475.83</w:t>
      </w:r>
      <w:r>
        <w:rPr>
          <w:rStyle w:val="15"/>
          <w:rFonts w:hint="eastAsia" w:ascii="仿宋_GB2312" w:hAnsi="宋体" w:eastAsia="仿宋_GB2312"/>
          <w:b w:val="0"/>
          <w:bCs w:val="0"/>
          <w:spacing w:val="-4"/>
          <w:sz w:val="28"/>
          <w:szCs w:val="28"/>
        </w:rPr>
        <w:t>元，年中调整</w:t>
      </w:r>
      <w:r>
        <w:rPr>
          <w:rStyle w:val="15"/>
          <w:rFonts w:hint="eastAsia" w:ascii="仿宋_GB2312" w:hAnsi="楷体" w:eastAsia="仿宋_GB2312"/>
          <w:b w:val="0"/>
          <w:spacing w:val="-4"/>
          <w:sz w:val="28"/>
          <w:szCs w:val="28"/>
          <w:highlight w:val="none"/>
          <w:lang w:val="en-US" w:eastAsia="zh-CN"/>
        </w:rPr>
        <w:t>4334.73</w:t>
      </w:r>
      <w:r>
        <w:rPr>
          <w:rStyle w:val="15"/>
          <w:rFonts w:hint="eastAsia" w:ascii="仿宋_GB2312" w:hAnsi="宋体" w:eastAsia="仿宋_GB2312"/>
          <w:b w:val="0"/>
          <w:bCs w:val="0"/>
          <w:spacing w:val="-4"/>
          <w:sz w:val="28"/>
          <w:szCs w:val="28"/>
        </w:rPr>
        <w:t>万元，截止12月底支</w:t>
      </w:r>
      <w:r>
        <w:rPr>
          <w:rStyle w:val="15"/>
          <w:rFonts w:hint="eastAsia" w:ascii="仿宋_GB2312" w:hAnsi="宋体" w:eastAsia="仿宋_GB2312"/>
          <w:b w:val="0"/>
          <w:bCs w:val="0"/>
          <w:color w:val="auto"/>
          <w:spacing w:val="-4"/>
          <w:sz w:val="28"/>
          <w:szCs w:val="28"/>
        </w:rPr>
        <w:t>出</w:t>
      </w:r>
      <w:r>
        <w:rPr>
          <w:rStyle w:val="15"/>
          <w:rFonts w:hint="eastAsia" w:ascii="仿宋_GB2312" w:hAnsi="楷体" w:eastAsia="仿宋_GB2312"/>
          <w:b w:val="0"/>
          <w:color w:val="auto"/>
          <w:spacing w:val="-4"/>
          <w:sz w:val="28"/>
          <w:szCs w:val="28"/>
          <w:highlight w:val="none"/>
          <w:lang w:val="en-US" w:eastAsia="zh-CN"/>
        </w:rPr>
        <w:t>5810.56</w:t>
      </w:r>
      <w:r>
        <w:rPr>
          <w:rStyle w:val="15"/>
          <w:rFonts w:hint="eastAsia" w:ascii="仿宋_GB2312" w:hAnsi="宋体" w:eastAsia="仿宋_GB2312"/>
          <w:b w:val="0"/>
          <w:bCs w:val="0"/>
          <w:color w:val="auto"/>
          <w:spacing w:val="-4"/>
          <w:sz w:val="28"/>
          <w:szCs w:val="28"/>
        </w:rPr>
        <w:t>，</w:t>
      </w:r>
      <w:r>
        <w:rPr>
          <w:rStyle w:val="15"/>
          <w:rFonts w:hint="eastAsia" w:ascii="仿宋_GB2312" w:hAnsi="宋体" w:eastAsia="仿宋_GB2312"/>
          <w:b w:val="0"/>
          <w:bCs w:val="0"/>
          <w:spacing w:val="-4"/>
          <w:sz w:val="28"/>
          <w:szCs w:val="28"/>
        </w:rPr>
        <w:t>执行率</w:t>
      </w:r>
      <w:r>
        <w:rPr>
          <w:rStyle w:val="15"/>
          <w:rFonts w:hint="eastAsia" w:ascii="仿宋_GB2312" w:hAnsi="宋体" w:eastAsia="仿宋_GB2312"/>
          <w:b w:val="0"/>
          <w:bCs w:val="0"/>
          <w:spacing w:val="-4"/>
          <w:sz w:val="28"/>
          <w:szCs w:val="28"/>
          <w:lang w:val="en-US" w:eastAsia="zh-CN"/>
        </w:rPr>
        <w:t>100</w:t>
      </w:r>
      <w:r>
        <w:rPr>
          <w:rStyle w:val="15"/>
          <w:rFonts w:hint="eastAsia" w:ascii="仿宋_GB2312" w:hAnsi="宋体" w:eastAsia="仿宋_GB2312"/>
          <w:b w:val="0"/>
          <w:bCs w:val="0"/>
          <w:spacing w:val="-4"/>
          <w:sz w:val="28"/>
          <w:szCs w:val="28"/>
        </w:rPr>
        <w:t>%。</w:t>
      </w:r>
    </w:p>
    <w:p>
      <w:pPr>
        <w:spacing w:line="360" w:lineRule="auto"/>
        <w:ind w:firstLine="544" w:firstLineChars="200"/>
        <w:rPr>
          <w:rStyle w:val="15"/>
          <w:rFonts w:ascii="仿宋_GB2312" w:hAnsi="宋体" w:eastAsia="仿宋_GB2312"/>
          <w:b w:val="0"/>
          <w:bCs w:val="0"/>
          <w:spacing w:val="-4"/>
          <w:sz w:val="28"/>
          <w:szCs w:val="28"/>
        </w:rPr>
      </w:pPr>
      <w:r>
        <w:rPr>
          <w:rStyle w:val="15"/>
          <w:rFonts w:ascii="仿宋_GB2312" w:hAnsi="宋体" w:eastAsia="仿宋_GB2312"/>
          <w:b w:val="0"/>
          <w:bCs w:val="0"/>
          <w:spacing w:val="-4"/>
          <w:sz w:val="28"/>
          <w:szCs w:val="28"/>
        </w:rPr>
        <w:t>1</w:t>
      </w:r>
      <w:r>
        <w:rPr>
          <w:rStyle w:val="15"/>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5"/>
          <w:rFonts w:ascii="仿宋_GB2312" w:hAnsi="宋体" w:eastAsia="仿宋_GB2312"/>
          <w:b w:val="0"/>
          <w:bCs w:val="0"/>
          <w:spacing w:val="-4"/>
          <w:sz w:val="28"/>
          <w:szCs w:val="28"/>
        </w:rPr>
      </w:pPr>
      <w:r>
        <w:rPr>
          <w:rStyle w:val="15"/>
          <w:rFonts w:ascii="仿宋_GB2312" w:hAnsi="宋体" w:eastAsia="仿宋_GB2312"/>
          <w:b w:val="0"/>
          <w:bCs w:val="0"/>
          <w:spacing w:val="-4"/>
          <w:sz w:val="28"/>
          <w:szCs w:val="28"/>
        </w:rPr>
        <w:t>2</w:t>
      </w:r>
      <w:r>
        <w:rPr>
          <w:rStyle w:val="15"/>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p>
    <w:p>
      <w:pPr>
        <w:pStyle w:val="4"/>
        <w:spacing w:line="360" w:lineRule="auto"/>
        <w:ind w:firstLine="643" w:firstLineChars="200"/>
        <w:rPr>
          <w:rStyle w:val="15"/>
          <w:rFonts w:ascii="仿宋" w:hAnsi="仿宋" w:eastAsia="仿宋"/>
          <w:b/>
          <w:bCs/>
        </w:rPr>
      </w:pPr>
      <w:bookmarkStart w:id="29" w:name="_Toc70450315"/>
      <w:r>
        <w:rPr>
          <w:rStyle w:val="15"/>
          <w:rFonts w:hint="eastAsia" w:ascii="仿宋" w:hAnsi="仿宋" w:eastAsia="仿宋"/>
          <w:b/>
          <w:bCs/>
        </w:rPr>
        <w:t>（二）效率性评价</w:t>
      </w:r>
      <w:bookmarkEnd w:id="29"/>
    </w:p>
    <w:p>
      <w:pPr>
        <w:spacing w:line="360" w:lineRule="auto"/>
        <w:ind w:firstLine="544" w:firstLineChars="200"/>
        <w:rPr>
          <w:rStyle w:val="15"/>
          <w:rFonts w:ascii="仿宋_GB2312" w:hAnsi="宋体" w:eastAsia="仿宋_GB2312"/>
          <w:b w:val="0"/>
          <w:bCs w:val="0"/>
          <w:spacing w:val="-4"/>
          <w:sz w:val="28"/>
          <w:szCs w:val="28"/>
        </w:rPr>
      </w:pPr>
      <w:r>
        <w:rPr>
          <w:rStyle w:val="15"/>
          <w:rFonts w:hint="eastAsia" w:ascii="仿宋_GB2312" w:hAnsi="宋体" w:eastAsia="仿宋_GB2312"/>
          <w:b w:val="0"/>
          <w:bCs w:val="0"/>
          <w:spacing w:val="-4"/>
          <w:sz w:val="28"/>
          <w:szCs w:val="28"/>
        </w:rPr>
        <w:t>202</w:t>
      </w:r>
      <w:r>
        <w:rPr>
          <w:rStyle w:val="15"/>
          <w:rFonts w:hint="eastAsia" w:ascii="仿宋_GB2312" w:hAnsi="宋体" w:eastAsia="仿宋_GB2312"/>
          <w:b w:val="0"/>
          <w:bCs w:val="0"/>
          <w:spacing w:val="-4"/>
          <w:sz w:val="28"/>
          <w:szCs w:val="28"/>
          <w:lang w:val="en-US" w:eastAsia="zh-CN"/>
        </w:rPr>
        <w:t>1</w:t>
      </w:r>
      <w:r>
        <w:rPr>
          <w:rStyle w:val="15"/>
          <w:rFonts w:hint="eastAsia" w:ascii="仿宋_GB2312" w:hAnsi="宋体" w:eastAsia="仿宋_GB2312"/>
          <w:b w:val="0"/>
          <w:bCs w:val="0"/>
          <w:spacing w:val="-4"/>
          <w:sz w:val="28"/>
          <w:szCs w:val="28"/>
        </w:rPr>
        <w:t>年，在</w:t>
      </w:r>
      <w:r>
        <w:rPr>
          <w:rStyle w:val="15"/>
          <w:rFonts w:hint="eastAsia" w:ascii="仿宋_GB2312" w:hAnsi="宋体" w:eastAsia="仿宋_GB2312"/>
          <w:b w:val="0"/>
          <w:bCs w:val="0"/>
          <w:spacing w:val="-4"/>
          <w:sz w:val="28"/>
          <w:szCs w:val="28"/>
          <w:lang w:val="en-US" w:eastAsia="zh-CN"/>
        </w:rPr>
        <w:t>特克斯县呼吉尔特蒙古民族乡</w:t>
      </w:r>
      <w:r>
        <w:rPr>
          <w:rStyle w:val="15"/>
          <w:rFonts w:hint="eastAsia" w:ascii="仿宋_GB2312" w:hAnsi="宋体" w:eastAsia="仿宋_GB2312"/>
          <w:b w:val="0"/>
          <w:bCs w:val="0"/>
          <w:spacing w:val="-4"/>
          <w:sz w:val="28"/>
          <w:szCs w:val="28"/>
        </w:rPr>
        <w:t>的大力支持和</w:t>
      </w:r>
      <w:r>
        <w:rPr>
          <w:rStyle w:val="15"/>
          <w:rFonts w:hint="eastAsia" w:ascii="仿宋_GB2312" w:hAnsi="宋体" w:eastAsia="仿宋_GB2312"/>
          <w:b w:val="0"/>
          <w:bCs w:val="0"/>
          <w:spacing w:val="-4"/>
          <w:sz w:val="28"/>
          <w:szCs w:val="28"/>
          <w:lang w:val="en-US" w:eastAsia="zh-CN"/>
        </w:rPr>
        <w:t>上级部门</w:t>
      </w:r>
      <w:r>
        <w:rPr>
          <w:rStyle w:val="15"/>
          <w:rFonts w:hint="eastAsia" w:ascii="仿宋_GB2312" w:hAnsi="宋体" w:eastAsia="仿宋_GB2312"/>
          <w:b w:val="0"/>
          <w:bCs w:val="0"/>
          <w:spacing w:val="-4"/>
          <w:sz w:val="28"/>
          <w:szCs w:val="28"/>
        </w:rPr>
        <w:t>的正确领导下，我</w:t>
      </w:r>
      <w:r>
        <w:rPr>
          <w:rStyle w:val="15"/>
          <w:rFonts w:hint="eastAsia" w:ascii="仿宋_GB2312" w:hAnsi="楷体" w:eastAsia="仿宋_GB2312"/>
          <w:b w:val="0"/>
          <w:spacing w:val="-4"/>
          <w:sz w:val="28"/>
          <w:szCs w:val="28"/>
        </w:rPr>
        <w:t>部门</w:t>
      </w:r>
      <w:r>
        <w:rPr>
          <w:rStyle w:val="15"/>
          <w:rFonts w:hint="eastAsia" w:ascii="仿宋_GB2312" w:hAnsi="楷体" w:eastAsia="仿宋_GB2312"/>
          <w:b w:val="0"/>
          <w:color w:val="auto"/>
          <w:spacing w:val="-4"/>
          <w:sz w:val="28"/>
          <w:szCs w:val="28"/>
          <w:lang w:val="en-US" w:eastAsia="zh-CN"/>
        </w:rPr>
        <w:t>单位</w:t>
      </w:r>
      <w:r>
        <w:rPr>
          <w:rStyle w:val="15"/>
          <w:rFonts w:hint="eastAsia" w:ascii="仿宋_GB2312" w:hAnsi="宋体" w:eastAsia="仿宋_GB2312"/>
          <w:b w:val="0"/>
          <w:bCs w:val="0"/>
          <w:spacing w:val="-4"/>
          <w:sz w:val="28"/>
          <w:szCs w:val="28"/>
        </w:rPr>
        <w:t>迎难而上、务实重干，积极推动各项</w:t>
      </w:r>
      <w:r>
        <w:rPr>
          <w:rStyle w:val="15"/>
          <w:rFonts w:hint="eastAsia" w:ascii="仿宋_GB2312" w:hAnsi="宋体" w:eastAsia="仿宋_GB2312"/>
          <w:b w:val="0"/>
          <w:bCs w:val="0"/>
          <w:spacing w:val="-4"/>
          <w:sz w:val="28"/>
          <w:szCs w:val="28"/>
          <w:lang w:val="en-US" w:eastAsia="zh-CN"/>
        </w:rPr>
        <w:t>财政</w:t>
      </w:r>
      <w:r>
        <w:rPr>
          <w:rStyle w:val="15"/>
          <w:rFonts w:hint="eastAsia" w:ascii="仿宋_GB2312" w:hAnsi="宋体" w:eastAsia="仿宋_GB2312"/>
          <w:b w:val="0"/>
          <w:bCs w:val="0"/>
          <w:spacing w:val="-4"/>
          <w:sz w:val="28"/>
          <w:szCs w:val="28"/>
        </w:rPr>
        <w:t>工作取得了新的进展，为促进经济持续健康发展与社会和谐稳定提供了有力的</w:t>
      </w:r>
      <w:r>
        <w:rPr>
          <w:rStyle w:val="15"/>
          <w:rFonts w:hint="eastAsia" w:ascii="仿宋_GB2312" w:hAnsi="宋体" w:eastAsia="仿宋_GB2312"/>
          <w:b w:val="0"/>
          <w:bCs w:val="0"/>
          <w:spacing w:val="-4"/>
          <w:sz w:val="28"/>
          <w:szCs w:val="28"/>
          <w:lang w:val="en-US" w:eastAsia="zh-CN"/>
        </w:rPr>
        <w:t>财政</w:t>
      </w:r>
      <w:r>
        <w:rPr>
          <w:rStyle w:val="15"/>
          <w:rFonts w:hint="eastAsia" w:ascii="仿宋_GB2312" w:hAnsi="宋体" w:eastAsia="仿宋_GB2312"/>
          <w:b w:val="0"/>
          <w:bCs w:val="0"/>
          <w:spacing w:val="-4"/>
          <w:sz w:val="28"/>
          <w:szCs w:val="28"/>
        </w:rPr>
        <w:t>支撑和保障。</w:t>
      </w:r>
    </w:p>
    <w:p>
      <w:pPr>
        <w:spacing w:line="360" w:lineRule="auto"/>
        <w:ind w:firstLine="544" w:firstLineChars="200"/>
        <w:rPr>
          <w:rStyle w:val="15"/>
          <w:rFonts w:hint="eastAsia" w:ascii="仿宋_GB2312" w:hAnsi="宋体" w:eastAsia="仿宋_GB2312"/>
          <w:b w:val="0"/>
          <w:bCs w:val="0"/>
          <w:spacing w:val="-4"/>
          <w:sz w:val="28"/>
          <w:szCs w:val="28"/>
          <w:lang w:eastAsia="zh-CN"/>
        </w:rPr>
      </w:pPr>
      <w:r>
        <w:rPr>
          <w:rStyle w:val="15"/>
          <w:rFonts w:hint="eastAsia" w:ascii="仿宋_GB2312" w:hAnsi="宋体" w:eastAsia="仿宋_GB2312"/>
          <w:b w:val="0"/>
          <w:bCs w:val="0"/>
          <w:spacing w:val="-4"/>
          <w:sz w:val="28"/>
          <w:szCs w:val="28"/>
        </w:rPr>
        <w:t>1、圆满完成</w:t>
      </w:r>
      <w:r>
        <w:rPr>
          <w:rStyle w:val="15"/>
          <w:rFonts w:hint="eastAsia" w:ascii="仿宋_GB2312" w:hAnsi="宋体" w:eastAsia="仿宋_GB2312"/>
          <w:b w:val="0"/>
          <w:bCs w:val="0"/>
          <w:spacing w:val="-4"/>
          <w:sz w:val="28"/>
          <w:szCs w:val="28"/>
          <w:lang w:val="en-US" w:eastAsia="zh-CN"/>
        </w:rPr>
        <w:t>年初预算安排的各项</w:t>
      </w:r>
      <w:r>
        <w:rPr>
          <w:rStyle w:val="15"/>
          <w:rFonts w:hint="eastAsia" w:ascii="仿宋_GB2312" w:hAnsi="宋体" w:eastAsia="仿宋_GB2312"/>
          <w:b w:val="0"/>
          <w:bCs w:val="0"/>
          <w:spacing w:val="-4"/>
          <w:sz w:val="28"/>
          <w:szCs w:val="28"/>
        </w:rPr>
        <w:t>工作</w:t>
      </w:r>
      <w:r>
        <w:rPr>
          <w:rStyle w:val="15"/>
          <w:rFonts w:hint="eastAsia" w:ascii="仿宋_GB2312" w:hAnsi="宋体" w:eastAsia="仿宋_GB2312"/>
          <w:b w:val="0"/>
          <w:bCs w:val="0"/>
          <w:spacing w:val="-4"/>
          <w:sz w:val="28"/>
          <w:szCs w:val="28"/>
          <w:lang w:eastAsia="zh-CN"/>
        </w:rPr>
        <w:t>。</w:t>
      </w:r>
    </w:p>
    <w:p>
      <w:pPr>
        <w:spacing w:line="360" w:lineRule="auto"/>
        <w:ind w:firstLine="544" w:firstLineChars="200"/>
        <w:rPr>
          <w:rStyle w:val="15"/>
          <w:rFonts w:ascii="仿宋_GB2312" w:hAnsi="宋体" w:eastAsia="仿宋_GB2312"/>
          <w:b w:val="0"/>
          <w:bCs w:val="0"/>
          <w:spacing w:val="-4"/>
          <w:sz w:val="28"/>
          <w:szCs w:val="28"/>
        </w:rPr>
      </w:pPr>
      <w:r>
        <w:rPr>
          <w:rStyle w:val="15"/>
          <w:rFonts w:hint="eastAsia" w:ascii="仿宋_GB2312" w:hAnsi="宋体" w:eastAsia="仿宋_GB2312"/>
          <w:b w:val="0"/>
          <w:bCs w:val="0"/>
          <w:spacing w:val="-4"/>
          <w:sz w:val="28"/>
          <w:szCs w:val="28"/>
          <w:lang w:val="en-US" w:eastAsia="zh-CN"/>
        </w:rPr>
        <w:t>1、按时完成2021年预算支出；2、按时完成2021年项目专项资金支付；3、按时完成2021年6个项目竣工；4按时完成其他各类财务日常工作</w:t>
      </w:r>
      <w:r>
        <w:rPr>
          <w:rStyle w:val="15"/>
          <w:rFonts w:hint="eastAsia" w:ascii="仿宋_GB2312" w:hAnsi="宋体" w:eastAsia="仿宋_GB2312"/>
          <w:b w:val="0"/>
          <w:bCs w:val="0"/>
          <w:spacing w:val="-4"/>
          <w:sz w:val="28"/>
          <w:szCs w:val="28"/>
        </w:rPr>
        <w:t>。</w:t>
      </w:r>
    </w:p>
    <w:p>
      <w:pPr>
        <w:tabs>
          <w:tab w:val="left" w:pos="312"/>
        </w:tabs>
        <w:spacing w:line="360" w:lineRule="auto"/>
        <w:ind w:firstLine="544" w:firstLineChars="200"/>
        <w:rPr>
          <w:rStyle w:val="15"/>
          <w:rFonts w:hint="default" w:ascii="仿宋_GB2312" w:hAnsi="宋体" w:eastAsia="仿宋_GB2312"/>
          <w:b w:val="0"/>
          <w:bCs w:val="0"/>
          <w:spacing w:val="-4"/>
          <w:sz w:val="28"/>
          <w:szCs w:val="28"/>
          <w:lang w:val="en-US"/>
        </w:rPr>
      </w:pPr>
      <w:r>
        <w:rPr>
          <w:rStyle w:val="15"/>
          <w:rFonts w:ascii="仿宋_GB2312" w:hAnsi="宋体" w:eastAsia="仿宋_GB2312"/>
          <w:b w:val="0"/>
          <w:bCs w:val="0"/>
          <w:spacing w:val="-4"/>
          <w:sz w:val="28"/>
          <w:szCs w:val="28"/>
        </w:rPr>
        <w:t>2</w:t>
      </w:r>
      <w:r>
        <w:rPr>
          <w:rStyle w:val="15"/>
          <w:rFonts w:hint="eastAsia" w:ascii="仿宋_GB2312" w:hAnsi="宋体" w:eastAsia="仿宋_GB2312"/>
          <w:b w:val="0"/>
          <w:bCs w:val="0"/>
          <w:spacing w:val="-4"/>
          <w:sz w:val="28"/>
          <w:szCs w:val="28"/>
        </w:rPr>
        <w:t>、</w:t>
      </w:r>
      <w:r>
        <w:rPr>
          <w:rStyle w:val="15"/>
          <w:rFonts w:hint="eastAsia" w:ascii="仿宋_GB2312" w:hAnsi="宋体" w:eastAsia="仿宋_GB2312"/>
          <w:b w:val="0"/>
          <w:bCs w:val="0"/>
          <w:spacing w:val="-4"/>
          <w:sz w:val="28"/>
          <w:szCs w:val="28"/>
          <w:lang w:val="en-US" w:eastAsia="zh-CN"/>
        </w:rPr>
        <w:t>2021年提前完成6个项目的进度</w:t>
      </w:r>
      <w:r>
        <w:rPr>
          <w:rStyle w:val="15"/>
          <w:rFonts w:hint="eastAsia" w:ascii="仿宋_GB2312" w:hAnsi="宋体" w:eastAsia="仿宋_GB2312"/>
          <w:b w:val="0"/>
          <w:bCs w:val="0"/>
          <w:spacing w:val="-4"/>
          <w:sz w:val="28"/>
          <w:szCs w:val="28"/>
        </w:rPr>
        <w:t>任务</w:t>
      </w:r>
      <w:r>
        <w:rPr>
          <w:rStyle w:val="15"/>
          <w:rFonts w:hint="eastAsia" w:ascii="仿宋_GB2312" w:hAnsi="宋体" w:eastAsia="仿宋_GB2312"/>
          <w:b w:val="0"/>
          <w:bCs w:val="0"/>
          <w:spacing w:val="-4"/>
          <w:sz w:val="28"/>
          <w:szCs w:val="28"/>
          <w:lang w:eastAsia="zh-CN"/>
        </w:rPr>
        <w:t>，</w:t>
      </w:r>
      <w:r>
        <w:rPr>
          <w:rStyle w:val="15"/>
          <w:rFonts w:hint="eastAsia" w:ascii="仿宋_GB2312" w:hAnsi="宋体" w:eastAsia="仿宋_GB2312"/>
          <w:b w:val="0"/>
          <w:bCs w:val="0"/>
          <w:spacing w:val="-4"/>
          <w:sz w:val="28"/>
          <w:szCs w:val="28"/>
          <w:lang w:val="en-US" w:eastAsia="zh-CN"/>
        </w:rPr>
        <w:t>提前完成各类财务工作；财务绩效考核提前完成。</w:t>
      </w:r>
    </w:p>
    <w:p>
      <w:pPr>
        <w:pStyle w:val="19"/>
        <w:numPr>
          <w:ilvl w:val="0"/>
          <w:numId w:val="0"/>
        </w:numPr>
        <w:tabs>
          <w:tab w:val="left" w:pos="312"/>
        </w:tabs>
        <w:spacing w:line="360" w:lineRule="auto"/>
        <w:ind w:leftChars="200"/>
        <w:jc w:val="left"/>
        <w:rPr>
          <w:rStyle w:val="15"/>
          <w:rFonts w:ascii="仿宋_GB2312" w:hAnsi="宋体" w:eastAsia="仿宋_GB2312"/>
          <w:b w:val="0"/>
          <w:bCs w:val="0"/>
          <w:spacing w:val="-4"/>
          <w:sz w:val="28"/>
          <w:szCs w:val="28"/>
        </w:rPr>
      </w:pPr>
      <w:r>
        <w:rPr>
          <w:rStyle w:val="15"/>
          <w:rFonts w:hint="eastAsia" w:ascii="仿宋_GB2312" w:hAnsi="宋体" w:eastAsia="仿宋_GB2312"/>
          <w:b w:val="0"/>
          <w:bCs w:val="0"/>
          <w:spacing w:val="-4"/>
          <w:sz w:val="28"/>
          <w:szCs w:val="28"/>
          <w:lang w:val="en-US" w:eastAsia="zh-CN"/>
        </w:rPr>
        <w:t>3、2021年蒙古乡财务实施、财务公开、财务绩效按时完成</w:t>
      </w:r>
      <w:r>
        <w:rPr>
          <w:rStyle w:val="15"/>
          <w:rFonts w:hint="eastAsia" w:ascii="仿宋_GB2312" w:hAnsi="宋体" w:eastAsia="仿宋_GB2312"/>
          <w:b w:val="0"/>
          <w:bCs w:val="0"/>
          <w:spacing w:val="-4"/>
          <w:sz w:val="28"/>
          <w:szCs w:val="28"/>
        </w:rPr>
        <w:t>成效显著</w:t>
      </w:r>
      <w:r>
        <w:rPr>
          <w:rStyle w:val="15"/>
          <w:rFonts w:hint="eastAsia" w:ascii="仿宋_GB2312" w:hAnsi="宋体" w:eastAsia="仿宋_GB2312"/>
          <w:b w:val="0"/>
          <w:bCs w:val="0"/>
          <w:spacing w:val="-4"/>
          <w:sz w:val="28"/>
          <w:szCs w:val="28"/>
          <w:lang w:eastAsia="zh-CN"/>
        </w:rPr>
        <w:t>。</w:t>
      </w:r>
    </w:p>
    <w:p>
      <w:pPr>
        <w:pStyle w:val="19"/>
        <w:numPr>
          <w:ilvl w:val="0"/>
          <w:numId w:val="0"/>
        </w:numPr>
        <w:tabs>
          <w:tab w:val="left" w:pos="312"/>
        </w:tabs>
        <w:spacing w:line="360" w:lineRule="auto"/>
        <w:ind w:leftChars="200"/>
        <w:rPr>
          <w:rStyle w:val="15"/>
          <w:rFonts w:hint="eastAsia" w:ascii="仿宋_GB2312" w:hAnsi="宋体" w:eastAsia="仿宋_GB2312"/>
          <w:b w:val="0"/>
          <w:bCs w:val="0"/>
          <w:spacing w:val="-4"/>
          <w:sz w:val="28"/>
          <w:szCs w:val="28"/>
          <w:lang w:eastAsia="zh-CN"/>
        </w:rPr>
      </w:pPr>
      <w:r>
        <w:rPr>
          <w:rStyle w:val="15"/>
          <w:rFonts w:hint="eastAsia" w:ascii="仿宋_GB2312" w:hAnsi="宋体" w:eastAsia="仿宋_GB2312"/>
          <w:b w:val="0"/>
          <w:bCs w:val="0"/>
          <w:spacing w:val="-4"/>
          <w:sz w:val="28"/>
          <w:szCs w:val="28"/>
          <w:lang w:val="en-US" w:eastAsia="zh-CN"/>
        </w:rPr>
        <w:t>4、财政支出</w:t>
      </w:r>
      <w:r>
        <w:rPr>
          <w:rStyle w:val="15"/>
          <w:rFonts w:hint="eastAsia" w:ascii="仿宋_GB2312" w:hAnsi="宋体" w:eastAsia="仿宋_GB2312"/>
          <w:b w:val="0"/>
          <w:bCs w:val="0"/>
          <w:spacing w:val="-4"/>
          <w:sz w:val="28"/>
          <w:szCs w:val="28"/>
        </w:rPr>
        <w:t>全面达标，群众满意度高</w:t>
      </w:r>
      <w:r>
        <w:rPr>
          <w:rStyle w:val="15"/>
          <w:rFonts w:hint="eastAsia" w:ascii="仿宋_GB2312" w:hAnsi="宋体" w:eastAsia="仿宋_GB2312"/>
          <w:b w:val="0"/>
          <w:bCs w:val="0"/>
          <w:spacing w:val="-4"/>
          <w:sz w:val="28"/>
          <w:szCs w:val="28"/>
          <w:lang w:eastAsia="zh-CN"/>
        </w:rPr>
        <w:t>。</w:t>
      </w:r>
    </w:p>
    <w:p>
      <w:pPr>
        <w:pStyle w:val="4"/>
        <w:spacing w:line="360" w:lineRule="auto"/>
        <w:ind w:firstLine="643" w:firstLineChars="200"/>
        <w:rPr>
          <w:rStyle w:val="15"/>
          <w:rFonts w:ascii="仿宋" w:hAnsi="仿宋" w:eastAsia="仿宋"/>
          <w:b/>
          <w:bCs/>
        </w:rPr>
      </w:pPr>
      <w:bookmarkStart w:id="30" w:name="_Toc70450316"/>
      <w:r>
        <w:rPr>
          <w:rStyle w:val="15"/>
          <w:rFonts w:hint="eastAsia" w:ascii="仿宋" w:hAnsi="仿宋" w:eastAsia="仿宋"/>
          <w:b/>
          <w:bCs/>
        </w:rPr>
        <w:t>（三）有效性评价</w:t>
      </w:r>
      <w:bookmarkEnd w:id="30"/>
    </w:p>
    <w:p>
      <w:pPr>
        <w:spacing w:line="360" w:lineRule="auto"/>
        <w:ind w:firstLine="544" w:firstLineChars="200"/>
        <w:rPr>
          <w:rStyle w:val="15"/>
          <w:rFonts w:ascii="仿宋_GB2312" w:hAnsi="宋体" w:eastAsia="仿宋_GB2312"/>
          <w:b w:val="0"/>
          <w:bCs w:val="0"/>
          <w:color w:val="auto"/>
          <w:spacing w:val="-4"/>
          <w:sz w:val="28"/>
          <w:szCs w:val="28"/>
        </w:rPr>
      </w:pPr>
      <w:r>
        <w:rPr>
          <w:rStyle w:val="15"/>
          <w:rFonts w:hint="eastAsia" w:ascii="仿宋_GB2312" w:hAnsi="宋体" w:eastAsia="仿宋_GB2312"/>
          <w:b w:val="0"/>
          <w:bCs w:val="0"/>
          <w:color w:val="auto"/>
          <w:spacing w:val="-4"/>
          <w:sz w:val="28"/>
          <w:szCs w:val="28"/>
        </w:rPr>
        <w:t>202</w:t>
      </w:r>
      <w:r>
        <w:rPr>
          <w:rStyle w:val="15"/>
          <w:rFonts w:hint="eastAsia" w:ascii="仿宋_GB2312" w:hAnsi="宋体" w:eastAsia="仿宋_GB2312"/>
          <w:b w:val="0"/>
          <w:bCs w:val="0"/>
          <w:color w:val="auto"/>
          <w:spacing w:val="-4"/>
          <w:sz w:val="28"/>
          <w:szCs w:val="28"/>
          <w:lang w:val="en-US" w:eastAsia="zh-CN"/>
        </w:rPr>
        <w:t>1</w:t>
      </w:r>
      <w:r>
        <w:rPr>
          <w:rStyle w:val="15"/>
          <w:rFonts w:hint="eastAsia" w:ascii="仿宋_GB2312" w:hAnsi="宋体" w:eastAsia="仿宋_GB2312"/>
          <w:b w:val="0"/>
          <w:bCs w:val="0"/>
          <w:color w:val="auto"/>
          <w:spacing w:val="-4"/>
          <w:sz w:val="28"/>
          <w:szCs w:val="28"/>
        </w:rPr>
        <w:t>年部门支出的有效性主要体现在我单位各项工作成效上，一是</w:t>
      </w:r>
      <w:r>
        <w:rPr>
          <w:rStyle w:val="15"/>
          <w:rFonts w:hint="eastAsia" w:ascii="仿宋_GB2312" w:hAnsi="宋体" w:eastAsia="仿宋_GB2312"/>
          <w:b w:val="0"/>
          <w:bCs w:val="0"/>
          <w:color w:val="auto"/>
          <w:spacing w:val="-4"/>
          <w:sz w:val="28"/>
          <w:szCs w:val="28"/>
          <w:lang w:val="en-US" w:eastAsia="zh-CN"/>
        </w:rPr>
        <w:t>预算执行</w:t>
      </w:r>
      <w:r>
        <w:rPr>
          <w:rStyle w:val="15"/>
          <w:rFonts w:hint="eastAsia" w:ascii="仿宋_GB2312" w:hAnsi="宋体" w:eastAsia="仿宋_GB2312"/>
          <w:b w:val="0"/>
          <w:bCs w:val="0"/>
          <w:color w:val="auto"/>
          <w:spacing w:val="-4"/>
          <w:sz w:val="28"/>
          <w:szCs w:val="28"/>
        </w:rPr>
        <w:t>进一步夯实，二是</w:t>
      </w:r>
      <w:r>
        <w:rPr>
          <w:rStyle w:val="15"/>
          <w:rFonts w:hint="eastAsia" w:ascii="仿宋_GB2312" w:hAnsi="宋体" w:eastAsia="仿宋_GB2312"/>
          <w:b w:val="0"/>
          <w:bCs w:val="0"/>
          <w:color w:val="auto"/>
          <w:spacing w:val="-4"/>
          <w:sz w:val="28"/>
          <w:szCs w:val="28"/>
          <w:lang w:val="en-US" w:eastAsia="zh-CN"/>
        </w:rPr>
        <w:t>财务业务</w:t>
      </w:r>
      <w:r>
        <w:rPr>
          <w:rStyle w:val="15"/>
          <w:rFonts w:hint="eastAsia" w:ascii="仿宋_GB2312" w:hAnsi="宋体" w:eastAsia="仿宋_GB2312"/>
          <w:b w:val="0"/>
          <w:bCs w:val="0"/>
          <w:color w:val="auto"/>
          <w:spacing w:val="-4"/>
          <w:sz w:val="28"/>
          <w:szCs w:val="28"/>
        </w:rPr>
        <w:t>能力进一步提升，三是</w:t>
      </w:r>
      <w:r>
        <w:rPr>
          <w:rStyle w:val="15"/>
          <w:rFonts w:hint="eastAsia" w:ascii="仿宋_GB2312" w:hAnsi="宋体" w:eastAsia="仿宋_GB2312"/>
          <w:b w:val="0"/>
          <w:bCs w:val="0"/>
          <w:color w:val="auto"/>
          <w:spacing w:val="-4"/>
          <w:sz w:val="28"/>
          <w:szCs w:val="28"/>
          <w:lang w:val="en-US" w:eastAsia="zh-CN"/>
        </w:rPr>
        <w:t>财政监督</w:t>
      </w:r>
      <w:r>
        <w:rPr>
          <w:rStyle w:val="15"/>
          <w:rFonts w:hint="eastAsia" w:ascii="仿宋_GB2312" w:hAnsi="宋体" w:eastAsia="仿宋_GB2312"/>
          <w:b w:val="0"/>
          <w:bCs w:val="0"/>
          <w:color w:val="auto"/>
          <w:spacing w:val="-4"/>
          <w:sz w:val="28"/>
          <w:szCs w:val="28"/>
        </w:rPr>
        <w:t>进一步改善，四是</w:t>
      </w:r>
      <w:r>
        <w:rPr>
          <w:rStyle w:val="15"/>
          <w:rFonts w:hint="eastAsia" w:ascii="仿宋_GB2312" w:hAnsi="宋体" w:eastAsia="仿宋_GB2312"/>
          <w:b w:val="0"/>
          <w:bCs w:val="0"/>
          <w:color w:val="auto"/>
          <w:spacing w:val="-4"/>
          <w:sz w:val="28"/>
          <w:szCs w:val="28"/>
          <w:lang w:val="en-US" w:eastAsia="zh-CN"/>
        </w:rPr>
        <w:t>群众知晓率</w:t>
      </w:r>
      <w:r>
        <w:rPr>
          <w:rStyle w:val="15"/>
          <w:rFonts w:hint="eastAsia" w:ascii="仿宋_GB2312" w:hAnsi="宋体" w:eastAsia="仿宋_GB2312"/>
          <w:b w:val="0"/>
          <w:bCs w:val="0"/>
          <w:color w:val="auto"/>
          <w:spacing w:val="-4"/>
          <w:sz w:val="28"/>
          <w:szCs w:val="28"/>
        </w:rPr>
        <w:t>进一步提高</w:t>
      </w:r>
      <w:r>
        <w:rPr>
          <w:rStyle w:val="15"/>
          <w:rFonts w:hint="eastAsia" w:ascii="仿宋_GB2312" w:hAnsi="宋体" w:eastAsia="仿宋_GB2312"/>
          <w:b w:val="0"/>
          <w:bCs w:val="0"/>
          <w:color w:val="auto"/>
          <w:spacing w:val="-4"/>
          <w:sz w:val="28"/>
          <w:szCs w:val="28"/>
          <w:lang w:eastAsia="zh-CN"/>
        </w:rPr>
        <w:t>，</w:t>
      </w:r>
      <w:r>
        <w:rPr>
          <w:rStyle w:val="15"/>
          <w:rFonts w:hint="eastAsia" w:ascii="仿宋_GB2312" w:hAnsi="宋体" w:eastAsia="仿宋_GB2312"/>
          <w:b w:val="0"/>
          <w:bCs w:val="0"/>
          <w:color w:val="auto"/>
          <w:spacing w:val="-4"/>
          <w:sz w:val="28"/>
          <w:szCs w:val="28"/>
        </w:rPr>
        <w:t>详细情况如下：</w:t>
      </w:r>
    </w:p>
    <w:p>
      <w:pPr>
        <w:snapToGrid w:val="0"/>
        <w:spacing w:line="360" w:lineRule="auto"/>
        <w:ind w:firstLine="544" w:firstLineChars="200"/>
        <w:rPr>
          <w:rStyle w:val="15"/>
          <w:rFonts w:ascii="仿宋_GB2312" w:eastAsia="仿宋_GB2312" w:hAnsiTheme="minorEastAsia"/>
          <w:b w:val="0"/>
          <w:spacing w:val="-4"/>
          <w:sz w:val="28"/>
          <w:szCs w:val="28"/>
        </w:rPr>
      </w:pPr>
      <w:r>
        <w:rPr>
          <w:rStyle w:val="15"/>
          <w:rFonts w:hint="eastAsia" w:ascii="仿宋_GB2312" w:eastAsia="仿宋_GB2312" w:hAnsiTheme="minorEastAsia"/>
          <w:b w:val="0"/>
          <w:spacing w:val="-4"/>
          <w:sz w:val="28"/>
          <w:szCs w:val="28"/>
          <w:lang w:val="en-US" w:eastAsia="zh-CN"/>
        </w:rPr>
        <w:t>特克斯县呼吉尔特蒙古民族乡</w:t>
      </w:r>
      <w:r>
        <w:rPr>
          <w:rStyle w:val="15"/>
          <w:rFonts w:hint="eastAsia" w:ascii="仿宋_GB2312" w:eastAsia="仿宋_GB2312" w:hAnsiTheme="minorEastAsia"/>
          <w:b w:val="0"/>
          <w:spacing w:val="-4"/>
          <w:sz w:val="28"/>
          <w:szCs w:val="28"/>
        </w:rPr>
        <w:t>单位整体绩效目标共设置一级指标</w:t>
      </w:r>
      <w:r>
        <w:rPr>
          <w:rStyle w:val="15"/>
          <w:rFonts w:hint="eastAsia" w:ascii="仿宋_GB2312" w:eastAsia="仿宋_GB2312" w:hAnsiTheme="minorEastAsia"/>
          <w:b w:val="0"/>
          <w:spacing w:val="-4"/>
          <w:sz w:val="28"/>
          <w:szCs w:val="28"/>
          <w:lang w:val="en-US" w:eastAsia="zh-CN"/>
        </w:rPr>
        <w:t>3</w:t>
      </w:r>
      <w:r>
        <w:rPr>
          <w:rStyle w:val="15"/>
          <w:rFonts w:hint="eastAsia" w:ascii="仿宋_GB2312" w:eastAsia="仿宋_GB2312" w:hAnsiTheme="minorEastAsia"/>
          <w:b w:val="0"/>
          <w:spacing w:val="-4"/>
          <w:sz w:val="28"/>
          <w:szCs w:val="28"/>
        </w:rPr>
        <w:t>个，二级指标</w:t>
      </w:r>
      <w:r>
        <w:rPr>
          <w:rStyle w:val="15"/>
          <w:rFonts w:hint="eastAsia" w:ascii="仿宋_GB2312" w:eastAsia="仿宋_GB2312" w:hAnsiTheme="minorEastAsia"/>
          <w:b w:val="0"/>
          <w:spacing w:val="-4"/>
          <w:sz w:val="28"/>
          <w:szCs w:val="28"/>
          <w:lang w:val="en-US" w:eastAsia="zh-CN"/>
        </w:rPr>
        <w:t>6</w:t>
      </w:r>
      <w:r>
        <w:rPr>
          <w:rStyle w:val="15"/>
          <w:rFonts w:hint="eastAsia" w:ascii="仿宋_GB2312" w:eastAsia="仿宋_GB2312" w:hAnsiTheme="minorEastAsia"/>
          <w:b w:val="0"/>
          <w:spacing w:val="-4"/>
          <w:sz w:val="28"/>
          <w:szCs w:val="28"/>
        </w:rPr>
        <w:t>个，三级指标</w:t>
      </w:r>
      <w:r>
        <w:rPr>
          <w:rStyle w:val="15"/>
          <w:rFonts w:hint="eastAsia" w:ascii="仿宋_GB2312" w:eastAsia="仿宋_GB2312" w:hAnsiTheme="minorEastAsia"/>
          <w:b w:val="0"/>
          <w:spacing w:val="-4"/>
          <w:sz w:val="28"/>
          <w:szCs w:val="28"/>
          <w:lang w:val="en-US" w:eastAsia="zh-CN"/>
        </w:rPr>
        <w:t>12</w:t>
      </w:r>
      <w:r>
        <w:rPr>
          <w:rStyle w:val="15"/>
          <w:rFonts w:hint="eastAsia" w:ascii="仿宋_GB2312" w:eastAsia="仿宋_GB2312" w:hAnsiTheme="minorEastAsia"/>
          <w:b w:val="0"/>
          <w:spacing w:val="-4"/>
          <w:sz w:val="28"/>
          <w:szCs w:val="28"/>
        </w:rPr>
        <w:t>个，详细说明如下</w:t>
      </w:r>
    </w:p>
    <w:p>
      <w:pPr>
        <w:snapToGrid w:val="0"/>
        <w:spacing w:line="360" w:lineRule="auto"/>
        <w:ind w:firstLine="544" w:firstLineChars="200"/>
        <w:rPr>
          <w:rStyle w:val="15"/>
          <w:rFonts w:ascii="仿宋_GB2312" w:hAnsi="宋体" w:eastAsia="仿宋_GB2312"/>
          <w:b w:val="0"/>
          <w:spacing w:val="-4"/>
          <w:sz w:val="28"/>
          <w:szCs w:val="28"/>
          <w:highlight w:val="none"/>
        </w:rPr>
      </w:pPr>
      <w:r>
        <w:rPr>
          <w:rStyle w:val="15"/>
          <w:rFonts w:ascii="仿宋_GB2312" w:hAnsi="宋体" w:eastAsia="仿宋_GB2312"/>
          <w:b w:val="0"/>
          <w:spacing w:val="-4"/>
          <w:sz w:val="28"/>
          <w:szCs w:val="28"/>
          <w:highlight w:val="none"/>
        </w:rPr>
        <w:t>1</w:t>
      </w:r>
      <w:r>
        <w:rPr>
          <w:rStyle w:val="15"/>
          <w:rFonts w:hint="eastAsia" w:ascii="仿宋_GB2312" w:hAnsi="宋体" w:eastAsia="仿宋_GB2312"/>
          <w:b w:val="0"/>
          <w:spacing w:val="-4"/>
          <w:sz w:val="28"/>
          <w:szCs w:val="28"/>
          <w:highlight w:val="none"/>
        </w:rPr>
        <w:t>、数量指标：</w:t>
      </w:r>
    </w:p>
    <w:p>
      <w:pPr>
        <w:snapToGrid w:val="0"/>
        <w:spacing w:line="360" w:lineRule="auto"/>
        <w:ind w:firstLine="544" w:firstLineChars="200"/>
        <w:rPr>
          <w:rStyle w:val="15"/>
          <w:rFonts w:ascii="仿宋_GB2312" w:hAnsi="宋体" w:eastAsia="仿宋_GB2312"/>
          <w:b w:val="0"/>
          <w:spacing w:val="-4"/>
          <w:sz w:val="28"/>
          <w:szCs w:val="28"/>
          <w:highlight w:val="none"/>
        </w:rPr>
      </w:pPr>
      <w:r>
        <w:rPr>
          <w:rStyle w:val="15"/>
          <w:rFonts w:hint="eastAsia" w:ascii="仿宋_GB2312" w:hAnsi="宋体" w:eastAsia="仿宋_GB2312"/>
          <w:b w:val="0"/>
          <w:spacing w:val="-4"/>
          <w:sz w:val="28"/>
          <w:szCs w:val="28"/>
          <w:highlight w:val="none"/>
        </w:rPr>
        <w:t>指标1：保障性工资发放人数，指标值：=129人 ，实际完成值：129人 ，指标完成率</w:t>
      </w:r>
      <w:r>
        <w:rPr>
          <w:rStyle w:val="15"/>
          <w:rFonts w:hint="eastAsia" w:ascii="仿宋_GB2312" w:hAnsi="宋体" w:eastAsia="仿宋_GB2312"/>
          <w:b w:val="0"/>
          <w:spacing w:val="-4"/>
          <w:sz w:val="28"/>
          <w:szCs w:val="28"/>
          <w:highlight w:val="none"/>
          <w:lang w:val="en-US" w:eastAsia="zh-CN"/>
        </w:rPr>
        <w:t>100</w:t>
      </w:r>
      <w:r>
        <w:rPr>
          <w:rStyle w:val="15"/>
          <w:rFonts w:hint="eastAsia" w:ascii="仿宋_GB2312" w:hAnsi="宋体" w:eastAsia="仿宋_GB2312"/>
          <w:b w:val="0"/>
          <w:spacing w:val="-4"/>
          <w:sz w:val="28"/>
          <w:szCs w:val="28"/>
          <w:highlight w:val="none"/>
        </w:rPr>
        <w:t>%；</w:t>
      </w:r>
    </w:p>
    <w:p>
      <w:pPr>
        <w:snapToGrid w:val="0"/>
        <w:spacing w:line="360" w:lineRule="auto"/>
        <w:ind w:firstLine="544" w:firstLineChars="200"/>
        <w:rPr>
          <w:rStyle w:val="15"/>
          <w:rFonts w:ascii="仿宋_GB2312" w:hAnsi="宋体" w:eastAsia="仿宋_GB2312"/>
          <w:b w:val="0"/>
          <w:spacing w:val="-4"/>
          <w:sz w:val="28"/>
          <w:szCs w:val="28"/>
          <w:highlight w:val="none"/>
        </w:rPr>
      </w:pPr>
      <w:r>
        <w:rPr>
          <w:rStyle w:val="15"/>
          <w:rFonts w:hint="eastAsia" w:ascii="仿宋_GB2312" w:hAnsi="宋体" w:eastAsia="仿宋_GB2312"/>
          <w:b w:val="0"/>
          <w:spacing w:val="-4"/>
          <w:sz w:val="28"/>
          <w:szCs w:val="28"/>
          <w:highlight w:val="none"/>
        </w:rPr>
        <w:t>指标</w:t>
      </w:r>
      <w:r>
        <w:rPr>
          <w:rStyle w:val="15"/>
          <w:rFonts w:ascii="仿宋_GB2312" w:hAnsi="宋体" w:eastAsia="仿宋_GB2312"/>
          <w:b w:val="0"/>
          <w:spacing w:val="-4"/>
          <w:sz w:val="28"/>
          <w:szCs w:val="28"/>
          <w:highlight w:val="none"/>
        </w:rPr>
        <w:t>2</w:t>
      </w:r>
      <w:r>
        <w:rPr>
          <w:rStyle w:val="15"/>
          <w:rFonts w:hint="eastAsia" w:ascii="仿宋_GB2312" w:hAnsi="宋体" w:eastAsia="仿宋_GB2312"/>
          <w:b w:val="0"/>
          <w:spacing w:val="-4"/>
          <w:sz w:val="28"/>
          <w:szCs w:val="28"/>
          <w:highlight w:val="none"/>
        </w:rPr>
        <w:t>：蒙古乡总支出单位  ，指标值：=10个 ，实际完成值：10个 ，指标完成率</w:t>
      </w:r>
      <w:r>
        <w:rPr>
          <w:rStyle w:val="15"/>
          <w:rFonts w:hint="eastAsia" w:ascii="仿宋_GB2312" w:hAnsi="宋体" w:eastAsia="仿宋_GB2312"/>
          <w:b w:val="0"/>
          <w:spacing w:val="-4"/>
          <w:sz w:val="28"/>
          <w:szCs w:val="28"/>
          <w:highlight w:val="none"/>
          <w:lang w:val="en-US" w:eastAsia="zh-CN"/>
        </w:rPr>
        <w:t>100</w:t>
      </w:r>
      <w:r>
        <w:rPr>
          <w:rStyle w:val="15"/>
          <w:rFonts w:hint="eastAsia" w:ascii="仿宋_GB2312" w:hAnsi="宋体" w:eastAsia="仿宋_GB2312"/>
          <w:b w:val="0"/>
          <w:spacing w:val="-4"/>
          <w:sz w:val="28"/>
          <w:szCs w:val="28"/>
          <w:highlight w:val="none"/>
        </w:rPr>
        <w:t>%；</w:t>
      </w:r>
    </w:p>
    <w:p>
      <w:pPr>
        <w:snapToGrid w:val="0"/>
        <w:spacing w:line="360" w:lineRule="auto"/>
        <w:ind w:firstLine="544" w:firstLineChars="200"/>
        <w:rPr>
          <w:rStyle w:val="15"/>
          <w:rFonts w:ascii="仿宋_GB2312" w:hAnsi="宋体" w:eastAsia="仿宋_GB2312"/>
          <w:b w:val="0"/>
          <w:spacing w:val="-4"/>
          <w:sz w:val="28"/>
          <w:szCs w:val="28"/>
          <w:highlight w:val="none"/>
        </w:rPr>
      </w:pPr>
      <w:r>
        <w:rPr>
          <w:rStyle w:val="15"/>
          <w:rFonts w:ascii="仿宋_GB2312" w:hAnsi="宋体" w:eastAsia="仿宋_GB2312"/>
          <w:b w:val="0"/>
          <w:spacing w:val="-4"/>
          <w:sz w:val="28"/>
          <w:szCs w:val="28"/>
          <w:highlight w:val="none"/>
        </w:rPr>
        <w:t>2</w:t>
      </w:r>
      <w:r>
        <w:rPr>
          <w:rStyle w:val="15"/>
          <w:rFonts w:hint="eastAsia" w:ascii="仿宋_GB2312" w:hAnsi="宋体" w:eastAsia="仿宋_GB2312"/>
          <w:b w:val="0"/>
          <w:spacing w:val="-4"/>
          <w:sz w:val="28"/>
          <w:szCs w:val="28"/>
          <w:highlight w:val="none"/>
        </w:rPr>
        <w:t>、质量指标：</w:t>
      </w:r>
    </w:p>
    <w:p>
      <w:pPr>
        <w:snapToGrid w:val="0"/>
        <w:spacing w:line="360" w:lineRule="auto"/>
        <w:ind w:firstLine="544" w:firstLineChars="200"/>
        <w:rPr>
          <w:rStyle w:val="15"/>
          <w:rFonts w:ascii="仿宋_GB2312" w:hAnsi="宋体" w:eastAsia="仿宋_GB2312"/>
          <w:b w:val="0"/>
          <w:spacing w:val="-4"/>
          <w:sz w:val="28"/>
          <w:szCs w:val="28"/>
          <w:highlight w:val="none"/>
        </w:rPr>
      </w:pPr>
      <w:r>
        <w:rPr>
          <w:rStyle w:val="15"/>
          <w:rFonts w:hint="eastAsia" w:ascii="仿宋_GB2312" w:hAnsi="宋体" w:eastAsia="仿宋_GB2312"/>
          <w:b w:val="0"/>
          <w:spacing w:val="-4"/>
          <w:sz w:val="28"/>
          <w:szCs w:val="28"/>
          <w:highlight w:val="none"/>
        </w:rPr>
        <w:t>指标1：全年全乡人员工资及社保错发漏发率，指标值：≤2%，实际完成值：2%  ，指标完成率</w:t>
      </w:r>
      <w:r>
        <w:rPr>
          <w:rStyle w:val="15"/>
          <w:rFonts w:hint="eastAsia" w:ascii="仿宋_GB2312" w:hAnsi="宋体" w:eastAsia="仿宋_GB2312"/>
          <w:b w:val="0"/>
          <w:spacing w:val="-4"/>
          <w:sz w:val="28"/>
          <w:szCs w:val="28"/>
          <w:highlight w:val="none"/>
          <w:lang w:val="en-US" w:eastAsia="zh-CN"/>
        </w:rPr>
        <w:t>100</w:t>
      </w:r>
      <w:r>
        <w:rPr>
          <w:rStyle w:val="15"/>
          <w:rFonts w:hint="eastAsia" w:ascii="仿宋_GB2312" w:hAnsi="宋体" w:eastAsia="仿宋_GB2312"/>
          <w:b w:val="0"/>
          <w:spacing w:val="-4"/>
          <w:sz w:val="28"/>
          <w:szCs w:val="28"/>
          <w:highlight w:val="none"/>
        </w:rPr>
        <w:t>%；</w:t>
      </w:r>
    </w:p>
    <w:p>
      <w:pPr>
        <w:snapToGrid w:val="0"/>
        <w:spacing w:line="360" w:lineRule="auto"/>
        <w:ind w:firstLine="544" w:firstLineChars="200"/>
        <w:rPr>
          <w:rStyle w:val="15"/>
          <w:rFonts w:ascii="仿宋_GB2312" w:hAnsi="宋体" w:eastAsia="仿宋_GB2312"/>
          <w:b w:val="0"/>
          <w:spacing w:val="-4"/>
          <w:sz w:val="28"/>
          <w:szCs w:val="28"/>
          <w:highlight w:val="none"/>
        </w:rPr>
      </w:pPr>
      <w:r>
        <w:rPr>
          <w:rStyle w:val="15"/>
          <w:rFonts w:hint="eastAsia" w:ascii="仿宋_GB2312" w:hAnsi="宋体" w:eastAsia="仿宋_GB2312"/>
          <w:b w:val="0"/>
          <w:spacing w:val="-4"/>
          <w:sz w:val="28"/>
          <w:szCs w:val="28"/>
          <w:highlight w:val="none"/>
        </w:rPr>
        <w:t>指标</w:t>
      </w:r>
      <w:r>
        <w:rPr>
          <w:rStyle w:val="15"/>
          <w:rFonts w:ascii="仿宋_GB2312" w:hAnsi="宋体" w:eastAsia="仿宋_GB2312"/>
          <w:b w:val="0"/>
          <w:spacing w:val="-4"/>
          <w:sz w:val="28"/>
          <w:szCs w:val="28"/>
          <w:highlight w:val="none"/>
        </w:rPr>
        <w:t>2</w:t>
      </w:r>
      <w:r>
        <w:rPr>
          <w:rStyle w:val="15"/>
          <w:rFonts w:hint="eastAsia" w:ascii="仿宋_GB2312" w:hAnsi="宋体" w:eastAsia="仿宋_GB2312"/>
          <w:b w:val="0"/>
          <w:spacing w:val="-4"/>
          <w:sz w:val="28"/>
          <w:szCs w:val="28"/>
          <w:highlight w:val="none"/>
        </w:rPr>
        <w:t>：人员经费、公用经费发放准确率 ，指标值：≥99%，实际完成值： 99% ，指标完成率</w:t>
      </w:r>
      <w:r>
        <w:rPr>
          <w:rStyle w:val="15"/>
          <w:rFonts w:hint="eastAsia" w:ascii="仿宋_GB2312" w:hAnsi="宋体" w:eastAsia="仿宋_GB2312"/>
          <w:b w:val="0"/>
          <w:spacing w:val="-4"/>
          <w:sz w:val="28"/>
          <w:szCs w:val="28"/>
          <w:highlight w:val="none"/>
          <w:lang w:val="en-US" w:eastAsia="zh-CN"/>
        </w:rPr>
        <w:t>100</w:t>
      </w:r>
      <w:r>
        <w:rPr>
          <w:rStyle w:val="15"/>
          <w:rFonts w:hint="eastAsia" w:ascii="仿宋_GB2312" w:hAnsi="宋体" w:eastAsia="仿宋_GB2312"/>
          <w:b w:val="0"/>
          <w:spacing w:val="-4"/>
          <w:sz w:val="28"/>
          <w:szCs w:val="28"/>
          <w:highlight w:val="none"/>
        </w:rPr>
        <w:t>%；</w:t>
      </w:r>
    </w:p>
    <w:p>
      <w:pPr>
        <w:snapToGrid w:val="0"/>
        <w:spacing w:line="360" w:lineRule="auto"/>
        <w:ind w:firstLine="544" w:firstLineChars="200"/>
        <w:rPr>
          <w:rStyle w:val="15"/>
          <w:rFonts w:ascii="仿宋_GB2312" w:hAnsi="宋体" w:eastAsia="仿宋_GB2312"/>
          <w:b w:val="0"/>
          <w:spacing w:val="-4"/>
          <w:sz w:val="28"/>
          <w:szCs w:val="28"/>
          <w:highlight w:val="none"/>
        </w:rPr>
      </w:pPr>
      <w:r>
        <w:rPr>
          <w:rStyle w:val="15"/>
          <w:rFonts w:ascii="仿宋_GB2312" w:hAnsi="宋体" w:eastAsia="仿宋_GB2312"/>
          <w:b w:val="0"/>
          <w:spacing w:val="-4"/>
          <w:sz w:val="28"/>
          <w:szCs w:val="28"/>
          <w:highlight w:val="none"/>
        </w:rPr>
        <w:t>3</w:t>
      </w:r>
      <w:r>
        <w:rPr>
          <w:rStyle w:val="15"/>
          <w:rFonts w:hint="eastAsia" w:ascii="仿宋_GB2312" w:hAnsi="宋体" w:eastAsia="仿宋_GB2312"/>
          <w:b w:val="0"/>
          <w:spacing w:val="-4"/>
          <w:sz w:val="28"/>
          <w:szCs w:val="28"/>
          <w:highlight w:val="none"/>
        </w:rPr>
        <w:t>、时效指标：</w:t>
      </w:r>
    </w:p>
    <w:p>
      <w:pPr>
        <w:snapToGrid w:val="0"/>
        <w:spacing w:line="360" w:lineRule="auto"/>
        <w:ind w:firstLine="544" w:firstLineChars="200"/>
        <w:rPr>
          <w:rStyle w:val="15"/>
          <w:rFonts w:ascii="仿宋_GB2312" w:hAnsi="宋体" w:eastAsia="仿宋_GB2312"/>
          <w:b w:val="0"/>
          <w:spacing w:val="-4"/>
          <w:sz w:val="28"/>
          <w:szCs w:val="28"/>
          <w:highlight w:val="none"/>
        </w:rPr>
      </w:pPr>
      <w:r>
        <w:rPr>
          <w:rStyle w:val="15"/>
          <w:rFonts w:hint="eastAsia" w:ascii="仿宋_GB2312" w:hAnsi="宋体" w:eastAsia="仿宋_GB2312"/>
          <w:b w:val="0"/>
          <w:spacing w:val="-4"/>
          <w:sz w:val="28"/>
          <w:szCs w:val="28"/>
          <w:highlight w:val="none"/>
        </w:rPr>
        <w:t>指标1：办理抚恤金、丧葬费及时率 ，指标值：=100% ，实际完成值：100% ，指标完成率</w:t>
      </w:r>
      <w:r>
        <w:rPr>
          <w:rStyle w:val="15"/>
          <w:rFonts w:hint="eastAsia" w:ascii="仿宋_GB2312" w:hAnsi="宋体" w:eastAsia="仿宋_GB2312"/>
          <w:b w:val="0"/>
          <w:spacing w:val="-4"/>
          <w:sz w:val="28"/>
          <w:szCs w:val="28"/>
          <w:highlight w:val="none"/>
          <w:lang w:val="en-US" w:eastAsia="zh-CN"/>
        </w:rPr>
        <w:t>100</w:t>
      </w:r>
      <w:r>
        <w:rPr>
          <w:rStyle w:val="15"/>
          <w:rFonts w:hint="eastAsia" w:ascii="仿宋_GB2312" w:hAnsi="宋体" w:eastAsia="仿宋_GB2312"/>
          <w:b w:val="0"/>
          <w:spacing w:val="-4"/>
          <w:sz w:val="28"/>
          <w:szCs w:val="28"/>
          <w:highlight w:val="none"/>
        </w:rPr>
        <w:t>%；</w:t>
      </w:r>
    </w:p>
    <w:p>
      <w:pPr>
        <w:snapToGrid w:val="0"/>
        <w:spacing w:line="360" w:lineRule="auto"/>
        <w:ind w:firstLine="544" w:firstLineChars="200"/>
        <w:rPr>
          <w:rStyle w:val="15"/>
          <w:rFonts w:ascii="仿宋_GB2312" w:hAnsi="宋体" w:eastAsia="仿宋_GB2312"/>
          <w:b w:val="0"/>
          <w:spacing w:val="-4"/>
          <w:sz w:val="28"/>
          <w:szCs w:val="28"/>
          <w:highlight w:val="none"/>
        </w:rPr>
      </w:pPr>
      <w:r>
        <w:rPr>
          <w:rStyle w:val="15"/>
          <w:rFonts w:hint="eastAsia" w:ascii="仿宋_GB2312" w:hAnsi="宋体" w:eastAsia="仿宋_GB2312"/>
          <w:b w:val="0"/>
          <w:spacing w:val="-4"/>
          <w:sz w:val="28"/>
          <w:szCs w:val="28"/>
          <w:highlight w:val="none"/>
        </w:rPr>
        <w:t>指标</w:t>
      </w:r>
      <w:r>
        <w:rPr>
          <w:rStyle w:val="15"/>
          <w:rFonts w:ascii="仿宋_GB2312" w:hAnsi="宋体" w:eastAsia="仿宋_GB2312"/>
          <w:b w:val="0"/>
          <w:spacing w:val="-4"/>
          <w:sz w:val="28"/>
          <w:szCs w:val="28"/>
          <w:highlight w:val="none"/>
        </w:rPr>
        <w:t>2</w:t>
      </w:r>
      <w:r>
        <w:rPr>
          <w:rStyle w:val="15"/>
          <w:rFonts w:hint="eastAsia" w:ascii="仿宋_GB2312" w:hAnsi="宋体" w:eastAsia="仿宋_GB2312"/>
          <w:b w:val="0"/>
          <w:spacing w:val="-4"/>
          <w:sz w:val="28"/>
          <w:szCs w:val="28"/>
          <w:highlight w:val="none"/>
        </w:rPr>
        <w:t>：人员经费、公用经费发放及时率 ，指标值：=100%  ，实际完成值：100%   ，指标完成率</w:t>
      </w:r>
      <w:r>
        <w:rPr>
          <w:rStyle w:val="15"/>
          <w:rFonts w:hint="eastAsia" w:ascii="仿宋_GB2312" w:hAnsi="宋体" w:eastAsia="仿宋_GB2312"/>
          <w:b w:val="0"/>
          <w:spacing w:val="-4"/>
          <w:sz w:val="28"/>
          <w:szCs w:val="28"/>
          <w:highlight w:val="none"/>
          <w:lang w:val="en-US" w:eastAsia="zh-CN"/>
        </w:rPr>
        <w:t>100</w:t>
      </w:r>
      <w:r>
        <w:rPr>
          <w:rStyle w:val="15"/>
          <w:rFonts w:hint="eastAsia" w:ascii="仿宋_GB2312" w:hAnsi="宋体" w:eastAsia="仿宋_GB2312"/>
          <w:b w:val="0"/>
          <w:spacing w:val="-4"/>
          <w:sz w:val="28"/>
          <w:szCs w:val="28"/>
          <w:highlight w:val="none"/>
        </w:rPr>
        <w:t>%；</w:t>
      </w:r>
    </w:p>
    <w:p>
      <w:pPr>
        <w:snapToGrid w:val="0"/>
        <w:spacing w:line="360" w:lineRule="auto"/>
        <w:ind w:firstLine="544" w:firstLineChars="200"/>
        <w:rPr>
          <w:rStyle w:val="15"/>
          <w:rFonts w:ascii="仿宋_GB2312" w:hAnsi="宋体" w:eastAsia="仿宋_GB2312"/>
          <w:b w:val="0"/>
          <w:spacing w:val="-4"/>
          <w:sz w:val="28"/>
          <w:szCs w:val="28"/>
          <w:highlight w:val="none"/>
        </w:rPr>
      </w:pPr>
      <w:r>
        <w:rPr>
          <w:rStyle w:val="15"/>
          <w:rFonts w:ascii="仿宋_GB2312" w:hAnsi="宋体" w:eastAsia="仿宋_GB2312"/>
          <w:b w:val="0"/>
          <w:spacing w:val="-4"/>
          <w:sz w:val="28"/>
          <w:szCs w:val="28"/>
          <w:highlight w:val="none"/>
        </w:rPr>
        <w:t>4</w:t>
      </w:r>
      <w:r>
        <w:rPr>
          <w:rStyle w:val="15"/>
          <w:rFonts w:hint="eastAsia" w:ascii="仿宋_GB2312" w:hAnsi="宋体" w:eastAsia="仿宋_GB2312"/>
          <w:b w:val="0"/>
          <w:spacing w:val="-4"/>
          <w:sz w:val="28"/>
          <w:szCs w:val="28"/>
          <w:highlight w:val="none"/>
        </w:rPr>
        <w:t>、成本指标：</w:t>
      </w:r>
    </w:p>
    <w:p>
      <w:pPr>
        <w:snapToGrid w:val="0"/>
        <w:spacing w:line="360" w:lineRule="auto"/>
        <w:ind w:firstLine="544" w:firstLineChars="200"/>
        <w:rPr>
          <w:rStyle w:val="15"/>
          <w:rFonts w:ascii="仿宋_GB2312" w:hAnsi="宋体" w:eastAsia="仿宋_GB2312"/>
          <w:b w:val="0"/>
          <w:spacing w:val="-4"/>
          <w:sz w:val="28"/>
          <w:szCs w:val="28"/>
          <w:highlight w:val="none"/>
        </w:rPr>
      </w:pPr>
      <w:r>
        <w:rPr>
          <w:rStyle w:val="15"/>
          <w:rFonts w:hint="eastAsia" w:ascii="仿宋_GB2312" w:hAnsi="宋体" w:eastAsia="仿宋_GB2312"/>
          <w:b w:val="0"/>
          <w:spacing w:val="-4"/>
          <w:sz w:val="28"/>
          <w:szCs w:val="28"/>
          <w:highlight w:val="none"/>
        </w:rPr>
        <w:t>指标1：人均支出标准 ，指标值：≤9万元  ，实际完成值：9万元   ，指标完成率</w:t>
      </w:r>
      <w:r>
        <w:rPr>
          <w:rStyle w:val="15"/>
          <w:rFonts w:hint="eastAsia" w:ascii="仿宋_GB2312" w:hAnsi="宋体" w:eastAsia="仿宋_GB2312"/>
          <w:b w:val="0"/>
          <w:spacing w:val="-4"/>
          <w:sz w:val="28"/>
          <w:szCs w:val="28"/>
          <w:highlight w:val="none"/>
          <w:lang w:val="en-US" w:eastAsia="zh-CN"/>
        </w:rPr>
        <w:t>100</w:t>
      </w:r>
      <w:r>
        <w:rPr>
          <w:rStyle w:val="15"/>
          <w:rFonts w:hint="eastAsia" w:ascii="仿宋_GB2312" w:hAnsi="宋体" w:eastAsia="仿宋_GB2312"/>
          <w:b w:val="0"/>
          <w:spacing w:val="-4"/>
          <w:sz w:val="28"/>
          <w:szCs w:val="28"/>
          <w:highlight w:val="none"/>
        </w:rPr>
        <w:t>%；</w:t>
      </w:r>
    </w:p>
    <w:p>
      <w:pPr>
        <w:snapToGrid w:val="0"/>
        <w:spacing w:line="360" w:lineRule="auto"/>
        <w:ind w:firstLine="544" w:firstLineChars="200"/>
        <w:rPr>
          <w:rStyle w:val="15"/>
          <w:rFonts w:ascii="仿宋_GB2312" w:hAnsi="宋体" w:eastAsia="仿宋_GB2312"/>
          <w:b w:val="0"/>
          <w:spacing w:val="-4"/>
          <w:sz w:val="28"/>
          <w:szCs w:val="28"/>
          <w:highlight w:val="none"/>
        </w:rPr>
      </w:pPr>
      <w:r>
        <w:rPr>
          <w:rStyle w:val="15"/>
          <w:rFonts w:hint="eastAsia" w:ascii="仿宋_GB2312" w:hAnsi="宋体" w:eastAsia="仿宋_GB2312"/>
          <w:b w:val="0"/>
          <w:spacing w:val="-4"/>
          <w:sz w:val="28"/>
          <w:szCs w:val="28"/>
          <w:highlight w:val="none"/>
        </w:rPr>
        <w:t>指标</w:t>
      </w:r>
      <w:r>
        <w:rPr>
          <w:rStyle w:val="15"/>
          <w:rFonts w:ascii="仿宋_GB2312" w:hAnsi="宋体" w:eastAsia="仿宋_GB2312"/>
          <w:b w:val="0"/>
          <w:spacing w:val="-4"/>
          <w:sz w:val="28"/>
          <w:szCs w:val="28"/>
          <w:highlight w:val="none"/>
        </w:rPr>
        <w:t>2</w:t>
      </w:r>
      <w:r>
        <w:rPr>
          <w:rStyle w:val="15"/>
          <w:rFonts w:hint="eastAsia" w:ascii="仿宋_GB2312" w:hAnsi="宋体" w:eastAsia="仿宋_GB2312"/>
          <w:b w:val="0"/>
          <w:spacing w:val="-4"/>
          <w:sz w:val="28"/>
          <w:szCs w:val="28"/>
          <w:highlight w:val="none"/>
        </w:rPr>
        <w:t>：人均运转经费数 ，指标值：≤1.4万元，实际完成值：1.4万元  ，指标完成率</w:t>
      </w:r>
      <w:r>
        <w:rPr>
          <w:rStyle w:val="15"/>
          <w:rFonts w:hint="eastAsia" w:ascii="仿宋_GB2312" w:hAnsi="宋体" w:eastAsia="仿宋_GB2312"/>
          <w:b w:val="0"/>
          <w:spacing w:val="-4"/>
          <w:sz w:val="28"/>
          <w:szCs w:val="28"/>
          <w:highlight w:val="none"/>
          <w:lang w:val="en-US" w:eastAsia="zh-CN"/>
        </w:rPr>
        <w:t>100</w:t>
      </w:r>
      <w:r>
        <w:rPr>
          <w:rStyle w:val="15"/>
          <w:rFonts w:hint="eastAsia" w:ascii="仿宋_GB2312" w:hAnsi="宋体" w:eastAsia="仿宋_GB2312"/>
          <w:b w:val="0"/>
          <w:spacing w:val="-4"/>
          <w:sz w:val="28"/>
          <w:szCs w:val="28"/>
          <w:highlight w:val="none"/>
        </w:rPr>
        <w:t>%；</w:t>
      </w:r>
    </w:p>
    <w:p>
      <w:pPr>
        <w:snapToGrid w:val="0"/>
        <w:spacing w:line="360" w:lineRule="auto"/>
        <w:ind w:firstLine="544" w:firstLineChars="200"/>
        <w:rPr>
          <w:rStyle w:val="15"/>
          <w:rFonts w:ascii="仿宋_GB2312" w:hAnsi="宋体" w:eastAsia="仿宋_GB2312"/>
          <w:b w:val="0"/>
          <w:spacing w:val="-4"/>
          <w:sz w:val="28"/>
          <w:szCs w:val="28"/>
          <w:highlight w:val="none"/>
        </w:rPr>
      </w:pPr>
      <w:r>
        <w:rPr>
          <w:rStyle w:val="15"/>
          <w:rFonts w:hint="eastAsia" w:ascii="仿宋_GB2312" w:hAnsi="宋体" w:eastAsia="仿宋_GB2312"/>
          <w:b w:val="0"/>
          <w:spacing w:val="-4"/>
          <w:sz w:val="28"/>
          <w:szCs w:val="28"/>
          <w:highlight w:val="none"/>
          <w:lang w:val="en-US" w:eastAsia="zh-CN"/>
        </w:rPr>
        <w:t>5</w:t>
      </w:r>
      <w:r>
        <w:rPr>
          <w:rStyle w:val="15"/>
          <w:rFonts w:hint="eastAsia" w:ascii="仿宋_GB2312" w:hAnsi="宋体" w:eastAsia="仿宋_GB2312"/>
          <w:b w:val="0"/>
          <w:spacing w:val="-4"/>
          <w:sz w:val="28"/>
          <w:szCs w:val="28"/>
          <w:highlight w:val="none"/>
        </w:rPr>
        <w:t>、社会效益指标：</w:t>
      </w:r>
    </w:p>
    <w:p>
      <w:pPr>
        <w:snapToGrid w:val="0"/>
        <w:spacing w:line="360" w:lineRule="auto"/>
        <w:ind w:firstLine="544" w:firstLineChars="200"/>
        <w:rPr>
          <w:rStyle w:val="15"/>
          <w:rFonts w:ascii="仿宋_GB2312" w:hAnsi="宋体" w:eastAsia="仿宋_GB2312"/>
          <w:b w:val="0"/>
          <w:spacing w:val="-4"/>
          <w:sz w:val="28"/>
          <w:szCs w:val="28"/>
          <w:highlight w:val="none"/>
        </w:rPr>
      </w:pPr>
      <w:r>
        <w:rPr>
          <w:rStyle w:val="15"/>
          <w:rFonts w:hint="eastAsia" w:ascii="仿宋_GB2312" w:hAnsi="宋体" w:eastAsia="仿宋_GB2312"/>
          <w:b w:val="0"/>
          <w:spacing w:val="-4"/>
          <w:sz w:val="28"/>
          <w:szCs w:val="28"/>
          <w:highlight w:val="none"/>
        </w:rPr>
        <w:t>指标1：提升公共服务水平 ，指标值：有效提升 ，实际完成值：有效提升 ，指标完成率</w:t>
      </w:r>
      <w:r>
        <w:rPr>
          <w:rStyle w:val="15"/>
          <w:rFonts w:hint="eastAsia" w:ascii="仿宋_GB2312" w:hAnsi="宋体" w:eastAsia="仿宋_GB2312"/>
          <w:b w:val="0"/>
          <w:spacing w:val="-4"/>
          <w:sz w:val="28"/>
          <w:szCs w:val="28"/>
          <w:highlight w:val="none"/>
          <w:lang w:val="en-US" w:eastAsia="zh-CN"/>
        </w:rPr>
        <w:t>100</w:t>
      </w:r>
      <w:r>
        <w:rPr>
          <w:rStyle w:val="15"/>
          <w:rFonts w:hint="eastAsia" w:ascii="仿宋_GB2312" w:hAnsi="宋体" w:eastAsia="仿宋_GB2312"/>
          <w:b w:val="0"/>
          <w:spacing w:val="-4"/>
          <w:sz w:val="28"/>
          <w:szCs w:val="28"/>
          <w:highlight w:val="none"/>
        </w:rPr>
        <w:t>%；</w:t>
      </w:r>
    </w:p>
    <w:p>
      <w:pPr>
        <w:snapToGrid w:val="0"/>
        <w:spacing w:line="360" w:lineRule="auto"/>
        <w:ind w:firstLine="544" w:firstLineChars="200"/>
        <w:rPr>
          <w:rStyle w:val="15"/>
          <w:rFonts w:ascii="仿宋_GB2312" w:hAnsi="宋体" w:eastAsia="仿宋_GB2312"/>
          <w:b w:val="0"/>
          <w:spacing w:val="-4"/>
          <w:sz w:val="28"/>
          <w:szCs w:val="28"/>
          <w:highlight w:val="none"/>
        </w:rPr>
      </w:pPr>
      <w:r>
        <w:rPr>
          <w:rStyle w:val="15"/>
          <w:rFonts w:hint="eastAsia" w:ascii="仿宋_GB2312" w:hAnsi="宋体" w:eastAsia="仿宋_GB2312"/>
          <w:b w:val="0"/>
          <w:spacing w:val="-4"/>
          <w:sz w:val="28"/>
          <w:szCs w:val="28"/>
          <w:highlight w:val="none"/>
        </w:rPr>
        <w:t>指标</w:t>
      </w:r>
      <w:r>
        <w:rPr>
          <w:rStyle w:val="15"/>
          <w:rFonts w:ascii="仿宋_GB2312" w:hAnsi="宋体" w:eastAsia="仿宋_GB2312"/>
          <w:b w:val="0"/>
          <w:spacing w:val="-4"/>
          <w:sz w:val="28"/>
          <w:szCs w:val="28"/>
          <w:highlight w:val="none"/>
        </w:rPr>
        <w:t>2</w:t>
      </w:r>
      <w:r>
        <w:rPr>
          <w:rStyle w:val="15"/>
          <w:rFonts w:hint="eastAsia" w:ascii="仿宋_GB2312" w:hAnsi="宋体" w:eastAsia="仿宋_GB2312"/>
          <w:b w:val="0"/>
          <w:spacing w:val="-4"/>
          <w:sz w:val="28"/>
          <w:szCs w:val="28"/>
          <w:highlight w:val="none"/>
        </w:rPr>
        <w:t>：各类惠民政策群众知晓率 ，指标值：有所提高 ，实际完成值：有所提高  ，指标完成率</w:t>
      </w:r>
      <w:r>
        <w:rPr>
          <w:rStyle w:val="15"/>
          <w:rFonts w:hint="eastAsia" w:ascii="仿宋_GB2312" w:hAnsi="宋体" w:eastAsia="仿宋_GB2312"/>
          <w:b w:val="0"/>
          <w:spacing w:val="-4"/>
          <w:sz w:val="28"/>
          <w:szCs w:val="28"/>
          <w:highlight w:val="none"/>
          <w:lang w:val="en-US" w:eastAsia="zh-CN"/>
        </w:rPr>
        <w:t>100</w:t>
      </w:r>
      <w:r>
        <w:rPr>
          <w:rStyle w:val="15"/>
          <w:rFonts w:hint="eastAsia" w:ascii="仿宋_GB2312" w:hAnsi="宋体" w:eastAsia="仿宋_GB2312"/>
          <w:b w:val="0"/>
          <w:spacing w:val="-4"/>
          <w:sz w:val="28"/>
          <w:szCs w:val="28"/>
          <w:highlight w:val="none"/>
        </w:rPr>
        <w:t>%；</w:t>
      </w:r>
    </w:p>
    <w:p>
      <w:pPr>
        <w:snapToGrid w:val="0"/>
        <w:spacing w:line="360" w:lineRule="auto"/>
        <w:ind w:firstLine="544" w:firstLineChars="200"/>
        <w:rPr>
          <w:rStyle w:val="15"/>
          <w:rFonts w:ascii="仿宋_GB2312" w:hAnsi="宋体" w:eastAsia="仿宋_GB2312"/>
          <w:b w:val="0"/>
          <w:spacing w:val="-4"/>
          <w:sz w:val="28"/>
          <w:szCs w:val="28"/>
          <w:highlight w:val="none"/>
        </w:rPr>
      </w:pPr>
      <w:r>
        <w:rPr>
          <w:rStyle w:val="15"/>
          <w:rFonts w:hint="eastAsia" w:ascii="仿宋_GB2312" w:hAnsi="宋体" w:eastAsia="仿宋_GB2312"/>
          <w:b w:val="0"/>
          <w:spacing w:val="-4"/>
          <w:sz w:val="28"/>
          <w:szCs w:val="28"/>
          <w:highlight w:val="none"/>
          <w:lang w:val="en-US" w:eastAsia="zh-CN"/>
        </w:rPr>
        <w:t>6</w:t>
      </w:r>
      <w:r>
        <w:rPr>
          <w:rStyle w:val="15"/>
          <w:rFonts w:hint="eastAsia" w:ascii="仿宋_GB2312" w:hAnsi="宋体" w:eastAsia="仿宋_GB2312"/>
          <w:b w:val="0"/>
          <w:spacing w:val="-4"/>
          <w:sz w:val="28"/>
          <w:szCs w:val="28"/>
          <w:highlight w:val="none"/>
        </w:rPr>
        <w:t>、满意度指标：</w:t>
      </w:r>
    </w:p>
    <w:p>
      <w:pPr>
        <w:snapToGrid w:val="0"/>
        <w:spacing w:line="360" w:lineRule="auto"/>
        <w:ind w:firstLine="544" w:firstLineChars="200"/>
        <w:rPr>
          <w:rStyle w:val="15"/>
          <w:rFonts w:ascii="仿宋_GB2312" w:hAnsi="宋体" w:eastAsia="仿宋_GB2312"/>
          <w:b w:val="0"/>
          <w:spacing w:val="-4"/>
          <w:sz w:val="28"/>
          <w:szCs w:val="28"/>
          <w:highlight w:val="none"/>
        </w:rPr>
      </w:pPr>
      <w:r>
        <w:rPr>
          <w:rStyle w:val="15"/>
          <w:rFonts w:hint="eastAsia" w:ascii="仿宋_GB2312" w:hAnsi="宋体" w:eastAsia="仿宋_GB2312"/>
          <w:b w:val="0"/>
          <w:spacing w:val="-4"/>
          <w:sz w:val="28"/>
          <w:szCs w:val="28"/>
          <w:highlight w:val="none"/>
        </w:rPr>
        <w:t>指标1：辖区群众满意度 ，指标值：≥98%  ，实际完成值：98% ，指标完成率</w:t>
      </w:r>
      <w:r>
        <w:rPr>
          <w:rStyle w:val="15"/>
          <w:rFonts w:hint="eastAsia" w:ascii="仿宋_GB2312" w:hAnsi="宋体" w:eastAsia="仿宋_GB2312"/>
          <w:b w:val="0"/>
          <w:spacing w:val="-4"/>
          <w:sz w:val="28"/>
          <w:szCs w:val="28"/>
          <w:highlight w:val="none"/>
          <w:lang w:val="en-US" w:eastAsia="zh-CN"/>
        </w:rPr>
        <w:t>100</w:t>
      </w:r>
      <w:r>
        <w:rPr>
          <w:rStyle w:val="15"/>
          <w:rFonts w:hint="eastAsia" w:ascii="仿宋_GB2312" w:hAnsi="宋体" w:eastAsia="仿宋_GB2312"/>
          <w:b w:val="0"/>
          <w:spacing w:val="-4"/>
          <w:sz w:val="28"/>
          <w:szCs w:val="28"/>
          <w:highlight w:val="none"/>
        </w:rPr>
        <w:t>%；</w:t>
      </w:r>
    </w:p>
    <w:p>
      <w:pPr>
        <w:snapToGrid w:val="0"/>
        <w:spacing w:line="360" w:lineRule="auto"/>
        <w:ind w:firstLine="544" w:firstLineChars="200"/>
        <w:rPr>
          <w:rStyle w:val="15"/>
          <w:rFonts w:hint="eastAsia" w:ascii="仿宋_GB2312" w:hAnsi="宋体" w:eastAsia="仿宋_GB2312"/>
          <w:b w:val="0"/>
          <w:bCs w:val="0"/>
          <w:color w:val="FF0000"/>
          <w:spacing w:val="-4"/>
          <w:sz w:val="28"/>
          <w:szCs w:val="28"/>
          <w:highlight w:val="none"/>
          <w:lang w:eastAsia="zh-CN"/>
        </w:rPr>
      </w:pPr>
      <w:r>
        <w:rPr>
          <w:rStyle w:val="15"/>
          <w:rFonts w:hint="eastAsia" w:ascii="仿宋_GB2312" w:hAnsi="宋体" w:eastAsia="仿宋_GB2312"/>
          <w:b w:val="0"/>
          <w:spacing w:val="-4"/>
          <w:sz w:val="28"/>
          <w:szCs w:val="28"/>
          <w:highlight w:val="none"/>
        </w:rPr>
        <w:t>指标</w:t>
      </w:r>
      <w:r>
        <w:rPr>
          <w:rStyle w:val="15"/>
          <w:rFonts w:ascii="仿宋_GB2312" w:hAnsi="宋体" w:eastAsia="仿宋_GB2312"/>
          <w:b w:val="0"/>
          <w:spacing w:val="-4"/>
          <w:sz w:val="28"/>
          <w:szCs w:val="28"/>
          <w:highlight w:val="none"/>
        </w:rPr>
        <w:t>2</w:t>
      </w:r>
      <w:r>
        <w:rPr>
          <w:rStyle w:val="15"/>
          <w:rFonts w:hint="eastAsia" w:ascii="仿宋_GB2312" w:hAnsi="宋体" w:eastAsia="仿宋_GB2312"/>
          <w:b w:val="0"/>
          <w:spacing w:val="-4"/>
          <w:sz w:val="28"/>
          <w:szCs w:val="28"/>
          <w:highlight w:val="none"/>
        </w:rPr>
        <w:t>：干部职工满意度 ，指标值：≥98%  ，实际完成值：98%  ，指标完成率</w:t>
      </w:r>
      <w:r>
        <w:rPr>
          <w:rStyle w:val="15"/>
          <w:rFonts w:hint="eastAsia" w:ascii="仿宋_GB2312" w:hAnsi="宋体" w:eastAsia="仿宋_GB2312"/>
          <w:b w:val="0"/>
          <w:spacing w:val="-4"/>
          <w:sz w:val="28"/>
          <w:szCs w:val="28"/>
          <w:highlight w:val="none"/>
          <w:lang w:val="en-US" w:eastAsia="zh-CN"/>
        </w:rPr>
        <w:t>100</w:t>
      </w:r>
      <w:r>
        <w:rPr>
          <w:rStyle w:val="15"/>
          <w:rFonts w:hint="eastAsia" w:ascii="仿宋_GB2312" w:hAnsi="宋体" w:eastAsia="仿宋_GB2312"/>
          <w:b w:val="0"/>
          <w:spacing w:val="-4"/>
          <w:sz w:val="28"/>
          <w:szCs w:val="28"/>
          <w:highlight w:val="none"/>
        </w:rPr>
        <w:t>%</w:t>
      </w:r>
      <w:r>
        <w:rPr>
          <w:rStyle w:val="15"/>
          <w:rFonts w:hint="eastAsia" w:ascii="仿宋_GB2312" w:hAnsi="宋体" w:eastAsia="仿宋_GB2312"/>
          <w:b w:val="0"/>
          <w:spacing w:val="-4"/>
          <w:sz w:val="28"/>
          <w:szCs w:val="28"/>
          <w:highlight w:val="none"/>
          <w:lang w:eastAsia="zh-CN"/>
        </w:rPr>
        <w:t>。</w:t>
      </w:r>
    </w:p>
    <w:p>
      <w:pPr>
        <w:pStyle w:val="2"/>
        <w:numPr>
          <w:ilvl w:val="0"/>
          <w:numId w:val="4"/>
        </w:numPr>
        <w:spacing w:line="360" w:lineRule="auto"/>
        <w:rPr>
          <w:rFonts w:hint="eastAsia" w:ascii="仿宋" w:hAnsi="仿宋" w:eastAsia="仿宋"/>
          <w:sz w:val="36"/>
          <w:szCs w:val="36"/>
          <w:lang w:bidi="ar"/>
        </w:rPr>
      </w:pPr>
      <w:bookmarkStart w:id="31" w:name="_Toc70450317"/>
      <w:r>
        <w:rPr>
          <w:rFonts w:hint="eastAsia" w:ascii="仿宋" w:hAnsi="仿宋" w:eastAsia="仿宋"/>
          <w:sz w:val="36"/>
          <w:szCs w:val="36"/>
          <w:lang w:bidi="ar"/>
        </w:rPr>
        <w:t>存在的主要问题</w:t>
      </w:r>
      <w:bookmarkEnd w:id="31"/>
    </w:p>
    <w:p>
      <w:pPr>
        <w:snapToGrid w:val="0"/>
        <w:spacing w:line="360" w:lineRule="auto"/>
        <w:ind w:firstLine="544" w:firstLineChars="200"/>
        <w:rPr>
          <w:rStyle w:val="15"/>
          <w:rFonts w:hint="eastAsia" w:ascii="仿宋_GB2312" w:hAnsi="宋体" w:eastAsia="仿宋_GB2312" w:cs="Times New Roman"/>
          <w:b w:val="0"/>
          <w:spacing w:val="-4"/>
          <w:sz w:val="28"/>
          <w:szCs w:val="28"/>
        </w:rPr>
      </w:pPr>
      <w:r>
        <w:rPr>
          <w:rStyle w:val="15"/>
          <w:rFonts w:hint="eastAsia" w:ascii="仿宋_GB2312" w:hAnsi="宋体" w:eastAsia="仿宋_GB2312" w:cs="Times New Roman"/>
          <w:b w:val="0"/>
          <w:spacing w:val="-4"/>
          <w:sz w:val="28"/>
          <w:szCs w:val="28"/>
        </w:rPr>
        <w:t>(一)预算执行存在偏差</w:t>
      </w:r>
    </w:p>
    <w:p>
      <w:pPr>
        <w:snapToGrid w:val="0"/>
        <w:spacing w:line="360" w:lineRule="auto"/>
        <w:ind w:firstLine="544" w:firstLineChars="200"/>
        <w:rPr>
          <w:rStyle w:val="15"/>
          <w:rFonts w:hint="eastAsia" w:ascii="仿宋_GB2312" w:hAnsi="宋体" w:eastAsia="仿宋_GB2312" w:cs="Times New Roman"/>
          <w:b w:val="0"/>
          <w:spacing w:val="-4"/>
          <w:sz w:val="28"/>
          <w:szCs w:val="28"/>
        </w:rPr>
      </w:pPr>
      <w:r>
        <w:rPr>
          <w:rStyle w:val="15"/>
          <w:rFonts w:hint="eastAsia" w:ascii="仿宋_GB2312" w:hAnsi="宋体" w:eastAsia="仿宋_GB2312" w:cs="Times New Roman"/>
          <w:b w:val="0"/>
          <w:spacing w:val="-4"/>
          <w:sz w:val="28"/>
          <w:szCs w:val="28"/>
        </w:rPr>
        <w:t>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snapToGrid w:val="0"/>
        <w:spacing w:line="360" w:lineRule="auto"/>
        <w:ind w:firstLine="544" w:firstLineChars="200"/>
        <w:rPr>
          <w:rStyle w:val="15"/>
          <w:rFonts w:hint="eastAsia" w:ascii="仿宋_GB2312" w:hAnsi="宋体" w:eastAsia="仿宋_GB2312" w:cs="Times New Roman"/>
          <w:b w:val="0"/>
          <w:spacing w:val="-4"/>
          <w:sz w:val="28"/>
          <w:szCs w:val="28"/>
        </w:rPr>
      </w:pPr>
      <w:r>
        <w:rPr>
          <w:rStyle w:val="15"/>
          <w:rFonts w:hint="eastAsia" w:ascii="仿宋_GB2312" w:hAnsi="宋体" w:eastAsia="仿宋_GB2312" w:cs="Times New Roman"/>
          <w:b w:val="0"/>
          <w:spacing w:val="-4"/>
          <w:sz w:val="28"/>
          <w:szCs w:val="28"/>
        </w:rPr>
        <w:t>（二）项目细化管理工作不足。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snapToGrid w:val="0"/>
        <w:spacing w:line="360" w:lineRule="auto"/>
        <w:ind w:firstLine="544" w:firstLineChars="200"/>
        <w:rPr>
          <w:rStyle w:val="15"/>
          <w:rFonts w:hint="eastAsia" w:ascii="仿宋_GB2312" w:hAnsi="宋体" w:eastAsia="仿宋_GB2312" w:cs="Times New Roman"/>
          <w:b w:val="0"/>
          <w:spacing w:val="-4"/>
          <w:sz w:val="28"/>
          <w:szCs w:val="28"/>
        </w:rPr>
      </w:pPr>
      <w:r>
        <w:rPr>
          <w:rStyle w:val="15"/>
          <w:rFonts w:hint="eastAsia" w:ascii="仿宋_GB2312" w:hAnsi="宋体" w:eastAsia="仿宋_GB2312" w:cs="Times New Roman"/>
          <w:b w:val="0"/>
          <w:spacing w:val="-4"/>
          <w:sz w:val="28"/>
          <w:szCs w:val="28"/>
        </w:rPr>
        <w:t>（</w:t>
      </w:r>
      <w:r>
        <w:rPr>
          <w:rStyle w:val="15"/>
          <w:rFonts w:hint="eastAsia" w:ascii="仿宋_GB2312" w:hAnsi="宋体" w:eastAsia="仿宋_GB2312" w:cs="Times New Roman"/>
          <w:b w:val="0"/>
          <w:spacing w:val="-4"/>
          <w:sz w:val="28"/>
          <w:szCs w:val="28"/>
          <w:lang w:val="en-US" w:eastAsia="zh-CN"/>
        </w:rPr>
        <w:t>三</w:t>
      </w:r>
      <w:r>
        <w:rPr>
          <w:rStyle w:val="15"/>
          <w:rFonts w:hint="eastAsia" w:ascii="仿宋_GB2312" w:hAnsi="宋体" w:eastAsia="仿宋_GB2312" w:cs="Times New Roman"/>
          <w:b w:val="0"/>
          <w:spacing w:val="-4"/>
          <w:sz w:val="28"/>
          <w:szCs w:val="28"/>
        </w:rPr>
        <w:t>）预算绩效管理水平仍有欠缺。在202</w:t>
      </w:r>
      <w:r>
        <w:rPr>
          <w:rStyle w:val="15"/>
          <w:rFonts w:hint="eastAsia" w:ascii="仿宋_GB2312" w:hAnsi="宋体" w:eastAsia="仿宋_GB2312" w:cs="Times New Roman"/>
          <w:b w:val="0"/>
          <w:spacing w:val="-4"/>
          <w:sz w:val="28"/>
          <w:szCs w:val="28"/>
          <w:lang w:val="en-US" w:eastAsia="zh-CN"/>
        </w:rPr>
        <w:t>1</w:t>
      </w:r>
      <w:r>
        <w:rPr>
          <w:rStyle w:val="15"/>
          <w:rFonts w:hint="eastAsia" w:ascii="仿宋_GB2312" w:hAnsi="宋体" w:eastAsia="仿宋_GB2312" w:cs="Times New Roman"/>
          <w:b w:val="0"/>
          <w:spacing w:val="-4"/>
          <w:sz w:val="28"/>
          <w:szCs w:val="28"/>
        </w:rPr>
        <w:t>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snapToGrid w:val="0"/>
        <w:spacing w:line="360" w:lineRule="auto"/>
        <w:ind w:firstLine="544" w:firstLineChars="200"/>
        <w:rPr>
          <w:rStyle w:val="15"/>
          <w:rFonts w:hint="eastAsia" w:ascii="仿宋_GB2312" w:hAnsi="宋体" w:eastAsia="仿宋_GB2312" w:cs="Times New Roman"/>
          <w:b w:val="0"/>
          <w:spacing w:val="-4"/>
          <w:sz w:val="28"/>
          <w:szCs w:val="28"/>
        </w:rPr>
      </w:pPr>
      <w:r>
        <w:rPr>
          <w:rStyle w:val="15"/>
          <w:rFonts w:hint="eastAsia" w:ascii="仿宋_GB2312" w:hAnsi="宋体" w:eastAsia="仿宋_GB2312" w:cs="Times New Roman"/>
          <w:b w:val="0"/>
          <w:spacing w:val="-4"/>
          <w:sz w:val="28"/>
          <w:szCs w:val="28"/>
        </w:rPr>
        <w:t>（</w:t>
      </w:r>
      <w:r>
        <w:rPr>
          <w:rStyle w:val="15"/>
          <w:rFonts w:hint="eastAsia" w:ascii="仿宋_GB2312" w:hAnsi="宋体" w:eastAsia="仿宋_GB2312" w:cs="Times New Roman"/>
          <w:b w:val="0"/>
          <w:spacing w:val="-4"/>
          <w:sz w:val="28"/>
          <w:szCs w:val="28"/>
          <w:lang w:val="en-US" w:eastAsia="zh-CN"/>
        </w:rPr>
        <w:t>四</w:t>
      </w:r>
      <w:r>
        <w:rPr>
          <w:rStyle w:val="15"/>
          <w:rFonts w:hint="eastAsia" w:ascii="仿宋_GB2312" w:hAnsi="宋体" w:eastAsia="仿宋_GB2312" w:cs="Times New Roman"/>
          <w:b w:val="0"/>
          <w:spacing w:val="-4"/>
          <w:sz w:val="28"/>
          <w:szCs w:val="28"/>
        </w:rPr>
        <w:t>）固定资产管理水平有待提高</w:t>
      </w:r>
      <w:r>
        <w:rPr>
          <w:rStyle w:val="15"/>
          <w:rFonts w:hint="eastAsia" w:ascii="仿宋_GB2312" w:hAnsi="宋体" w:eastAsia="仿宋_GB2312" w:cs="Times New Roman"/>
          <w:b w:val="0"/>
          <w:spacing w:val="-4"/>
          <w:sz w:val="28"/>
          <w:szCs w:val="28"/>
          <w:lang w:eastAsia="zh-CN"/>
        </w:rPr>
        <w:t>。</w:t>
      </w:r>
      <w:r>
        <w:rPr>
          <w:rStyle w:val="15"/>
          <w:rFonts w:hint="eastAsia" w:ascii="仿宋_GB2312" w:hAnsi="宋体" w:eastAsia="仿宋_GB2312" w:cs="Times New Roman"/>
          <w:b w:val="0"/>
          <w:spacing w:val="-4"/>
          <w:sz w:val="28"/>
          <w:szCs w:val="28"/>
        </w:rPr>
        <w:t>固定资产台账未及时与账面资产金额对账且末与实物进行清点及及时清理处置报废资产导致资产台账与账面资产金额存在差异,固定资产管理继续加强中。</w:t>
      </w:r>
    </w:p>
    <w:p>
      <w:pPr>
        <w:pStyle w:val="2"/>
        <w:numPr>
          <w:ilvl w:val="0"/>
          <w:numId w:val="4"/>
        </w:numPr>
        <w:spacing w:line="360" w:lineRule="auto"/>
        <w:ind w:left="0" w:leftChars="0" w:firstLine="0" w:firstLineChars="0"/>
        <w:rPr>
          <w:rFonts w:hint="eastAsia" w:ascii="仿宋" w:hAnsi="仿宋" w:eastAsia="仿宋"/>
          <w:sz w:val="36"/>
          <w:szCs w:val="36"/>
          <w:lang w:bidi="ar"/>
        </w:rPr>
      </w:pPr>
      <w:bookmarkStart w:id="32" w:name="_Toc70450318"/>
      <w:r>
        <w:rPr>
          <w:rFonts w:hint="eastAsia" w:ascii="仿宋" w:hAnsi="仿宋" w:eastAsia="仿宋"/>
          <w:sz w:val="36"/>
          <w:szCs w:val="36"/>
          <w:lang w:bidi="ar"/>
        </w:rPr>
        <w:t>改进措施和建议</w:t>
      </w:r>
      <w:bookmarkEnd w:id="32"/>
    </w:p>
    <w:p>
      <w:pPr>
        <w:pStyle w:val="4"/>
        <w:spacing w:line="360" w:lineRule="auto"/>
        <w:rPr>
          <w:rStyle w:val="15"/>
          <w:rFonts w:ascii="仿宋" w:hAnsi="仿宋" w:eastAsia="仿宋"/>
          <w:b/>
          <w:bCs/>
        </w:rPr>
      </w:pPr>
      <w:bookmarkStart w:id="33" w:name="_Toc70450319"/>
      <w:r>
        <w:rPr>
          <w:rStyle w:val="15"/>
          <w:rFonts w:hint="eastAsia" w:ascii="仿宋" w:hAnsi="仿宋" w:eastAsia="仿宋"/>
          <w:b/>
          <w:bCs/>
        </w:rPr>
        <w:t>（一）改进措施</w:t>
      </w:r>
      <w:bookmarkEnd w:id="33"/>
    </w:p>
    <w:p>
      <w:pPr>
        <w:rPr>
          <w:rFonts w:hint="eastAsia"/>
        </w:rPr>
      </w:pPr>
    </w:p>
    <w:p>
      <w:pPr>
        <w:snapToGrid w:val="0"/>
        <w:spacing w:line="360" w:lineRule="auto"/>
        <w:ind w:firstLine="544" w:firstLineChars="200"/>
        <w:rPr>
          <w:rStyle w:val="15"/>
          <w:rFonts w:hint="eastAsia" w:ascii="仿宋_GB2312" w:hAnsi="宋体" w:eastAsia="仿宋_GB2312" w:cs="Times New Roman"/>
          <w:b w:val="0"/>
          <w:spacing w:val="-4"/>
          <w:sz w:val="28"/>
          <w:szCs w:val="28"/>
        </w:rPr>
      </w:pPr>
      <w:r>
        <w:rPr>
          <w:rStyle w:val="15"/>
          <w:rFonts w:hint="eastAsia" w:ascii="仿宋_GB2312" w:hAnsi="宋体" w:eastAsia="仿宋_GB2312" w:cs="Times New Roman"/>
          <w:b w:val="0"/>
          <w:spacing w:val="-4"/>
          <w:sz w:val="28"/>
          <w:szCs w:val="28"/>
        </w:rPr>
        <w:t>(一)加强新行政单位会计制度和新预算法学习培训、规范账务处理，加强新《预算法》、《行政单位会计制度》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snapToGrid w:val="0"/>
        <w:spacing w:line="360" w:lineRule="auto"/>
        <w:ind w:firstLine="544" w:firstLineChars="200"/>
        <w:rPr>
          <w:rStyle w:val="15"/>
          <w:rFonts w:hint="eastAsia" w:ascii="仿宋_GB2312" w:hAnsi="宋体" w:eastAsia="仿宋_GB2312" w:cs="Times New Roman"/>
          <w:b w:val="0"/>
          <w:spacing w:val="-4"/>
          <w:sz w:val="28"/>
          <w:szCs w:val="28"/>
        </w:rPr>
      </w:pPr>
      <w:r>
        <w:rPr>
          <w:rStyle w:val="15"/>
          <w:rFonts w:hint="eastAsia" w:ascii="仿宋_GB2312" w:hAnsi="宋体" w:eastAsia="仿宋_GB2312" w:cs="Times New Roman"/>
          <w:b w:val="0"/>
          <w:spacing w:val="-4"/>
          <w:sz w:val="28"/>
          <w:szCs w:val="28"/>
        </w:rPr>
        <w:t>(二)完善管理制度,进-步加强资产管理。严格按照《固定资产管理办法》的规定，加强固定资产管理,及时登记、更新台账，加强资产卡片管理,对各类实物资产进行全面盘点,确保账账、账实相符。</w:t>
      </w:r>
    </w:p>
    <w:p>
      <w:pPr>
        <w:snapToGrid w:val="0"/>
        <w:spacing w:line="360" w:lineRule="auto"/>
        <w:ind w:firstLine="544" w:firstLineChars="200"/>
        <w:rPr>
          <w:rStyle w:val="15"/>
          <w:rFonts w:hint="eastAsia" w:ascii="仿宋_GB2312" w:hAnsi="宋体" w:eastAsia="仿宋_GB2312" w:cs="Times New Roman"/>
          <w:b w:val="0"/>
          <w:spacing w:val="-4"/>
          <w:sz w:val="28"/>
          <w:szCs w:val="28"/>
        </w:rPr>
      </w:pPr>
      <w:r>
        <w:rPr>
          <w:rStyle w:val="15"/>
          <w:rFonts w:hint="eastAsia" w:ascii="仿宋_GB2312" w:hAnsi="宋体" w:eastAsia="仿宋_GB2312" w:cs="Times New Roman"/>
          <w:b w:val="0"/>
          <w:spacing w:val="-4"/>
          <w:sz w:val="28"/>
          <w:szCs w:val="28"/>
        </w:rPr>
        <w:t>（三）加强学习。进一步明确如何参照考核体系，科学合理设定绩效目标，充分发挥预算绩效管理工作效用。</w:t>
      </w:r>
    </w:p>
    <w:p>
      <w:pPr>
        <w:pStyle w:val="4"/>
        <w:spacing w:line="360" w:lineRule="auto"/>
        <w:rPr>
          <w:rFonts w:hint="eastAsia"/>
        </w:rPr>
      </w:pPr>
      <w:bookmarkStart w:id="34" w:name="_Toc70450320"/>
      <w:r>
        <w:rPr>
          <w:rStyle w:val="15"/>
          <w:rFonts w:hint="eastAsia" w:ascii="仿宋" w:hAnsi="仿宋" w:eastAsia="仿宋"/>
          <w:b/>
          <w:bCs/>
        </w:rPr>
        <w:t>（二）建议</w:t>
      </w:r>
      <w:bookmarkEnd w:id="34"/>
    </w:p>
    <w:p>
      <w:pPr>
        <w:snapToGrid w:val="0"/>
        <w:spacing w:line="360" w:lineRule="auto"/>
        <w:ind w:firstLine="544" w:firstLineChars="200"/>
        <w:rPr>
          <w:rStyle w:val="15"/>
          <w:rFonts w:hint="eastAsia" w:ascii="仿宋_GB2312" w:hAnsi="宋体" w:eastAsia="仿宋_GB2312" w:cs="Times New Roman"/>
          <w:b w:val="0"/>
          <w:spacing w:val="-4"/>
          <w:sz w:val="28"/>
          <w:szCs w:val="28"/>
        </w:rPr>
      </w:pPr>
      <w:r>
        <w:rPr>
          <w:rStyle w:val="15"/>
          <w:rFonts w:hint="eastAsia" w:ascii="仿宋_GB2312" w:hAnsi="宋体" w:eastAsia="仿宋_GB2312" w:cs="Times New Roman"/>
          <w:b w:val="0"/>
          <w:spacing w:val="-4"/>
          <w:sz w:val="28"/>
          <w:szCs w:val="28"/>
        </w:rPr>
        <w:t>（</w:t>
      </w:r>
      <w:r>
        <w:rPr>
          <w:rStyle w:val="15"/>
          <w:rFonts w:hint="eastAsia" w:ascii="仿宋_GB2312" w:hAnsi="宋体" w:eastAsia="仿宋_GB2312" w:cs="Times New Roman"/>
          <w:b w:val="0"/>
          <w:spacing w:val="-4"/>
          <w:sz w:val="28"/>
          <w:szCs w:val="28"/>
          <w:lang w:val="en-US" w:eastAsia="zh-CN"/>
        </w:rPr>
        <w:t>一</w:t>
      </w:r>
      <w:r>
        <w:rPr>
          <w:rStyle w:val="15"/>
          <w:rFonts w:hint="eastAsia" w:ascii="仿宋_GB2312" w:hAnsi="宋体" w:eastAsia="仿宋_GB2312" w:cs="Times New Roman"/>
          <w:b w:val="0"/>
          <w:spacing w:val="-4"/>
          <w:sz w:val="28"/>
          <w:szCs w:val="28"/>
        </w:rPr>
        <w:t>）财务上，会计核算要更加详细，为本单位各项工作的开展、总结、评估提供有效数据资料支撑,为各项业务工作更好的开展提供帮助。</w:t>
      </w:r>
    </w:p>
    <w:p>
      <w:pPr>
        <w:snapToGrid w:val="0"/>
        <w:spacing w:line="360" w:lineRule="auto"/>
        <w:ind w:firstLine="544" w:firstLineChars="200"/>
        <w:rPr>
          <w:rStyle w:val="15"/>
          <w:rFonts w:hint="eastAsia" w:ascii="仿宋_GB2312" w:hAnsi="宋体" w:eastAsia="仿宋_GB2312" w:cs="Times New Roman"/>
          <w:b w:val="0"/>
          <w:spacing w:val="-4"/>
          <w:sz w:val="28"/>
          <w:szCs w:val="28"/>
        </w:rPr>
      </w:pPr>
      <w:r>
        <w:rPr>
          <w:rStyle w:val="15"/>
          <w:rFonts w:hint="eastAsia" w:ascii="仿宋_GB2312" w:hAnsi="宋体" w:eastAsia="仿宋_GB2312" w:cs="Times New Roman"/>
          <w:b w:val="0"/>
          <w:spacing w:val="-4"/>
          <w:sz w:val="28"/>
          <w:szCs w:val="28"/>
        </w:rPr>
        <w:t>（</w:t>
      </w:r>
      <w:r>
        <w:rPr>
          <w:rStyle w:val="15"/>
          <w:rFonts w:hint="eastAsia" w:ascii="仿宋_GB2312" w:hAnsi="宋体" w:eastAsia="仿宋_GB2312" w:cs="Times New Roman"/>
          <w:b w:val="0"/>
          <w:spacing w:val="-4"/>
          <w:sz w:val="28"/>
          <w:szCs w:val="28"/>
          <w:lang w:val="en-US" w:eastAsia="zh-CN"/>
        </w:rPr>
        <w:t>二</w:t>
      </w:r>
      <w:r>
        <w:rPr>
          <w:rStyle w:val="15"/>
          <w:rFonts w:hint="eastAsia" w:ascii="仿宋_GB2312" w:hAnsi="宋体" w:eastAsia="仿宋_GB2312" w:cs="Times New Roman"/>
          <w:b w:val="0"/>
          <w:spacing w:val="-4"/>
          <w:sz w:val="28"/>
          <w:szCs w:val="28"/>
        </w:rPr>
        <w:t>）从源头上强化对专项资金预算管理。实行专项资金预算管理，结合单位实际, 按轻重缓急统筹安排编制预算,提高预算编制科学性和合理性,优化资金结构。</w:t>
      </w:r>
    </w:p>
    <w:p>
      <w:pPr>
        <w:snapToGrid w:val="0"/>
        <w:spacing w:line="360" w:lineRule="auto"/>
        <w:ind w:firstLine="544" w:firstLineChars="200"/>
        <w:rPr>
          <w:rStyle w:val="15"/>
          <w:rFonts w:hint="eastAsia" w:ascii="仿宋_GB2312" w:hAnsi="宋体" w:eastAsia="仿宋_GB2312" w:cs="Times New Roman"/>
          <w:b w:val="0"/>
          <w:spacing w:val="-4"/>
          <w:sz w:val="28"/>
          <w:szCs w:val="28"/>
        </w:rPr>
      </w:pPr>
      <w:r>
        <w:rPr>
          <w:rStyle w:val="15"/>
          <w:rFonts w:hint="eastAsia" w:ascii="仿宋_GB2312" w:hAnsi="宋体" w:eastAsia="仿宋_GB2312" w:cs="Times New Roman"/>
          <w:b w:val="0"/>
          <w:spacing w:val="-4"/>
          <w:sz w:val="28"/>
          <w:szCs w:val="28"/>
        </w:rPr>
        <w:t>（</w:t>
      </w:r>
      <w:r>
        <w:rPr>
          <w:rStyle w:val="15"/>
          <w:rFonts w:hint="eastAsia" w:ascii="仿宋_GB2312" w:hAnsi="宋体" w:eastAsia="仿宋_GB2312" w:cs="Times New Roman"/>
          <w:b w:val="0"/>
          <w:spacing w:val="-4"/>
          <w:sz w:val="28"/>
          <w:szCs w:val="28"/>
          <w:lang w:val="en-US" w:eastAsia="zh-CN"/>
        </w:rPr>
        <w:t>三</w:t>
      </w:r>
      <w:r>
        <w:rPr>
          <w:rStyle w:val="15"/>
          <w:rFonts w:hint="eastAsia" w:ascii="仿宋_GB2312" w:hAnsi="宋体" w:eastAsia="仿宋_GB2312" w:cs="Times New Roman"/>
          <w:b w:val="0"/>
          <w:spacing w:val="-4"/>
          <w:sz w:val="28"/>
          <w:szCs w:val="28"/>
        </w:rPr>
        <w:t>）按时间进度分解资金使用计划。专项资金的使用，要事前做计划，事中进行控制，事后总结提高。合理安排资金使用,充分体现资金投向的目标和效益。</w:t>
      </w:r>
    </w:p>
    <w:p>
      <w:pPr>
        <w:snapToGrid w:val="0"/>
        <w:spacing w:line="360" w:lineRule="auto"/>
        <w:ind w:firstLine="544" w:firstLineChars="200"/>
        <w:rPr>
          <w:rStyle w:val="15"/>
          <w:rFonts w:hint="eastAsia" w:ascii="仿宋_GB2312" w:hAnsi="宋体" w:eastAsia="仿宋_GB2312" w:cs="Times New Roman"/>
          <w:b w:val="0"/>
          <w:spacing w:val="-4"/>
          <w:sz w:val="28"/>
          <w:szCs w:val="28"/>
        </w:rPr>
      </w:pPr>
      <w:r>
        <w:rPr>
          <w:rStyle w:val="15"/>
          <w:rFonts w:hint="eastAsia" w:ascii="仿宋_GB2312" w:hAnsi="宋体" w:eastAsia="仿宋_GB2312" w:cs="Times New Roman"/>
          <w:b w:val="0"/>
          <w:spacing w:val="-4"/>
          <w:sz w:val="28"/>
          <w:szCs w:val="28"/>
        </w:rPr>
        <w:t>（</w:t>
      </w:r>
      <w:r>
        <w:rPr>
          <w:rStyle w:val="15"/>
          <w:rFonts w:hint="eastAsia" w:ascii="仿宋_GB2312" w:hAnsi="宋体" w:eastAsia="仿宋_GB2312" w:cs="Times New Roman"/>
          <w:b w:val="0"/>
          <w:spacing w:val="-4"/>
          <w:sz w:val="28"/>
          <w:szCs w:val="28"/>
          <w:lang w:val="en-US" w:eastAsia="zh-CN"/>
        </w:rPr>
        <w:t>四</w:t>
      </w:r>
      <w:r>
        <w:rPr>
          <w:rStyle w:val="15"/>
          <w:rFonts w:hint="eastAsia" w:ascii="仿宋_GB2312" w:hAnsi="宋体" w:eastAsia="仿宋_GB2312" w:cs="Times New Roman"/>
          <w:b w:val="0"/>
          <w:spacing w:val="-4"/>
          <w:sz w:val="28"/>
          <w:szCs w:val="28"/>
        </w:rPr>
        <w:t>）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2"/>
        <w:spacing w:line="360" w:lineRule="auto"/>
        <w:rPr>
          <w:rStyle w:val="15"/>
          <w:rFonts w:ascii="仿宋" w:hAnsi="仿宋" w:eastAsia="仿宋"/>
          <w:b/>
          <w:bCs/>
          <w:sz w:val="36"/>
          <w:szCs w:val="36"/>
        </w:rPr>
      </w:pPr>
      <w:bookmarkStart w:id="35" w:name="_Toc70450321"/>
      <w:r>
        <w:rPr>
          <w:rStyle w:val="15"/>
          <w:rFonts w:hint="eastAsia" w:ascii="仿宋" w:hAnsi="仿宋" w:eastAsia="仿宋"/>
          <w:b/>
          <w:bCs/>
          <w:sz w:val="36"/>
          <w:szCs w:val="36"/>
        </w:rPr>
        <w:t>八、附表</w:t>
      </w:r>
      <w:r>
        <w:rPr>
          <w:rStyle w:val="15"/>
          <w:rFonts w:hint="eastAsia" w:ascii="仿宋" w:hAnsi="仿宋" w:eastAsia="仿宋"/>
          <w:b w:val="0"/>
          <w:bCs w:val="0"/>
          <w:spacing w:val="-4"/>
          <w:sz w:val="36"/>
          <w:szCs w:val="36"/>
        </w:rPr>
        <w:t>：</w:t>
      </w:r>
      <w:bookmarkStart w:id="36" w:name="_Hlk70450148"/>
      <w:r>
        <w:rPr>
          <w:rStyle w:val="15"/>
          <w:rFonts w:hint="eastAsia" w:ascii="仿宋" w:hAnsi="仿宋" w:eastAsia="仿宋"/>
          <w:b/>
          <w:bCs/>
          <w:sz w:val="36"/>
          <w:szCs w:val="36"/>
        </w:rPr>
        <w:t>《部门整体支出绩效目标自评表》</w:t>
      </w:r>
      <w:bookmarkEnd w:id="35"/>
      <w:bookmarkEnd w:id="36"/>
    </w:p>
    <w:p/>
    <w:p>
      <w:r>
        <w:br w:type="page"/>
      </w:r>
    </w:p>
    <w:tbl>
      <w:tblPr>
        <w:tblStyle w:val="13"/>
        <w:tblW w:w="8213" w:type="dxa"/>
        <w:tblInd w:w="93" w:type="dxa"/>
        <w:tblLayout w:type="fixed"/>
        <w:tblCellMar>
          <w:top w:w="0" w:type="dxa"/>
          <w:left w:w="108" w:type="dxa"/>
          <w:bottom w:w="0" w:type="dxa"/>
          <w:right w:w="108" w:type="dxa"/>
        </w:tblCellMar>
      </w:tblPr>
      <w:tblGrid>
        <w:gridCol w:w="732"/>
        <w:gridCol w:w="1114"/>
        <w:gridCol w:w="1661"/>
        <w:gridCol w:w="784"/>
        <w:gridCol w:w="784"/>
        <w:gridCol w:w="785"/>
        <w:gridCol w:w="784"/>
        <w:gridCol w:w="392"/>
        <w:gridCol w:w="392"/>
        <w:gridCol w:w="785"/>
      </w:tblGrid>
      <w:tr>
        <w:tblPrEx>
          <w:tblLayout w:type="fixed"/>
          <w:tblCellMar>
            <w:top w:w="0" w:type="dxa"/>
            <w:left w:w="108" w:type="dxa"/>
            <w:bottom w:w="0" w:type="dxa"/>
            <w:right w:w="108" w:type="dxa"/>
          </w:tblCellMar>
        </w:tblPrEx>
        <w:trPr>
          <w:trHeight w:val="405" w:hRule="atLeast"/>
        </w:trPr>
        <w:tc>
          <w:tcPr>
            <w:tcW w:w="8213"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_GBK" w:hAnsi="宋体" w:eastAsia="方正小标宋_GBK" w:cs="宋体"/>
                <w:kern w:val="0"/>
                <w:sz w:val="44"/>
                <w:szCs w:val="44"/>
              </w:rPr>
            </w:pPr>
            <w:r>
              <w:rPr>
                <w:rFonts w:hint="eastAsia" w:ascii="宋体" w:hAnsi="宋体" w:eastAsia="宋体" w:cs="宋体"/>
                <w:b/>
                <w:bCs/>
                <w:i w:val="0"/>
                <w:iCs w:val="0"/>
                <w:color w:val="000000"/>
                <w:kern w:val="0"/>
                <w:sz w:val="32"/>
                <w:szCs w:val="32"/>
                <w:u w:val="none"/>
                <w:lang w:val="en-US" w:eastAsia="zh-CN" w:bidi="ar"/>
              </w:rPr>
              <w:t>部门整体支出绩效目标自评表</w:t>
            </w:r>
          </w:p>
        </w:tc>
      </w:tr>
      <w:tr>
        <w:tblPrEx>
          <w:tblLayout w:type="fixed"/>
          <w:tblCellMar>
            <w:top w:w="0" w:type="dxa"/>
            <w:left w:w="108" w:type="dxa"/>
            <w:bottom w:w="0" w:type="dxa"/>
            <w:right w:w="108" w:type="dxa"/>
          </w:tblCellMar>
        </w:tblPrEx>
        <w:trPr>
          <w:trHeight w:val="285" w:hRule="atLeast"/>
        </w:trPr>
        <w:tc>
          <w:tcPr>
            <w:tcW w:w="8213"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32"/>
                <w:szCs w:val="32"/>
                <w:u w:val="none"/>
                <w:lang w:val="en-US" w:eastAsia="zh-CN" w:bidi="ar"/>
              </w:rPr>
              <w:t>(2021年)</w:t>
            </w:r>
          </w:p>
        </w:tc>
      </w:tr>
      <w:tr>
        <w:tblPrEx>
          <w:tblLayout w:type="fixed"/>
          <w:tblCellMar>
            <w:top w:w="0" w:type="dxa"/>
            <w:left w:w="108" w:type="dxa"/>
            <w:bottom w:w="0" w:type="dxa"/>
            <w:right w:w="108" w:type="dxa"/>
          </w:tblCellMar>
        </w:tblPrEx>
        <w:trPr>
          <w:trHeight w:val="285" w:hRule="atLeast"/>
        </w:trPr>
        <w:tc>
          <w:tcPr>
            <w:tcW w:w="1846" w:type="dxa"/>
            <w:gridSpan w:val="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部门（单位）名称</w:t>
            </w:r>
          </w:p>
        </w:tc>
        <w:tc>
          <w:tcPr>
            <w:tcW w:w="6367" w:type="dxa"/>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4"/>
                <w:szCs w:val="24"/>
                <w:u w:val="none"/>
                <w:lang w:val="en-US" w:eastAsia="zh-CN" w:bidi="ar"/>
              </w:rPr>
              <w:t>特克斯县呼吉尔特蒙古民族乡人民政府</w:t>
            </w:r>
          </w:p>
        </w:tc>
      </w:tr>
      <w:tr>
        <w:tblPrEx>
          <w:tblLayout w:type="fixed"/>
          <w:tblCellMar>
            <w:top w:w="0" w:type="dxa"/>
            <w:left w:w="108" w:type="dxa"/>
            <w:bottom w:w="0" w:type="dxa"/>
            <w:right w:w="108" w:type="dxa"/>
          </w:tblCellMar>
        </w:tblPrEx>
        <w:trPr>
          <w:trHeight w:val="285" w:hRule="atLeast"/>
        </w:trPr>
        <w:tc>
          <w:tcPr>
            <w:tcW w:w="732"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年度主要任务</w:t>
            </w:r>
          </w:p>
        </w:tc>
        <w:tc>
          <w:tcPr>
            <w:tcW w:w="1114"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任务名称</w:t>
            </w:r>
          </w:p>
        </w:tc>
        <w:tc>
          <w:tcPr>
            <w:tcW w:w="1661"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主要内容</w:t>
            </w:r>
          </w:p>
        </w:tc>
        <w:tc>
          <w:tcPr>
            <w:tcW w:w="2353"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预算金额（万元）</w:t>
            </w:r>
          </w:p>
        </w:tc>
        <w:tc>
          <w:tcPr>
            <w:tcW w:w="2353"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实际执行（万元）</w:t>
            </w:r>
          </w:p>
        </w:tc>
      </w:tr>
      <w:tr>
        <w:tblPrEx>
          <w:tblLayout w:type="fixed"/>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114"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1661"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7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总额</w:t>
            </w:r>
          </w:p>
        </w:tc>
        <w:tc>
          <w:tcPr>
            <w:tcW w:w="78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b/>
                <w:bCs/>
                <w:i w:val="0"/>
                <w:iCs w:val="0"/>
                <w:color w:val="000000"/>
                <w:kern w:val="0"/>
                <w:sz w:val="24"/>
                <w:szCs w:val="24"/>
                <w:u w:val="none"/>
                <w:lang w:val="en-US" w:eastAsia="zh-CN" w:bidi="ar"/>
              </w:rPr>
              <w:t>财政拨款</w:t>
            </w:r>
          </w:p>
        </w:tc>
        <w:tc>
          <w:tcPr>
            <w:tcW w:w="78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其他资金</w:t>
            </w:r>
          </w:p>
        </w:tc>
        <w:tc>
          <w:tcPr>
            <w:tcW w:w="78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总额</w:t>
            </w:r>
          </w:p>
        </w:tc>
        <w:tc>
          <w:tcPr>
            <w:tcW w:w="784" w:type="dxa"/>
            <w:gridSpan w:val="2"/>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财政拨款</w:t>
            </w:r>
          </w:p>
        </w:tc>
        <w:tc>
          <w:tcPr>
            <w:tcW w:w="78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其他资金</w:t>
            </w:r>
          </w:p>
        </w:tc>
      </w:tr>
      <w:tr>
        <w:tblPrEx>
          <w:tblLayout w:type="fixed"/>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基本支出</w:t>
            </w:r>
          </w:p>
        </w:tc>
        <w:tc>
          <w:tcPr>
            <w:tcW w:w="166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工资福利支出、商品服务支出、对个人和家庭补助支出</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1475.83 </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1475.83 </w:t>
            </w:r>
          </w:p>
        </w:tc>
        <w:tc>
          <w:tcPr>
            <w:tcW w:w="7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 xml:space="preserve">1475.83 </w:t>
            </w:r>
          </w:p>
        </w:tc>
        <w:tc>
          <w:tcPr>
            <w:tcW w:w="78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1475.83 </w:t>
            </w:r>
          </w:p>
        </w:tc>
        <w:tc>
          <w:tcPr>
            <w:tcW w:w="7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 xml:space="preserve">0.00 </w:t>
            </w:r>
          </w:p>
        </w:tc>
      </w:tr>
      <w:tr>
        <w:tblPrEx>
          <w:tblLayout w:type="fixed"/>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项目支出</w:t>
            </w:r>
          </w:p>
        </w:tc>
        <w:tc>
          <w:tcPr>
            <w:tcW w:w="1661" w:type="dxa"/>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项目支出</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lang w:val="en-US" w:eastAsia="zh-CN"/>
              </w:rPr>
            </w:pPr>
            <w:r>
              <w:rPr>
                <w:rFonts w:hint="eastAsia" w:ascii="宋体" w:hAnsi="宋体" w:eastAsia="宋体" w:cs="宋体"/>
                <w:i w:val="0"/>
                <w:iCs w:val="0"/>
                <w:color w:val="000000"/>
                <w:kern w:val="0"/>
                <w:sz w:val="20"/>
                <w:szCs w:val="20"/>
                <w:u w:val="none"/>
                <w:lang w:val="en-US" w:eastAsia="zh-CN" w:bidi="ar"/>
              </w:rPr>
              <w:t xml:space="preserve">0.00 </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lang w:eastAsia="zh-CN"/>
              </w:rPr>
            </w:pPr>
            <w:r>
              <w:rPr>
                <w:rFonts w:hint="eastAsia" w:ascii="宋体" w:hAnsi="宋体" w:eastAsia="宋体" w:cs="宋体"/>
                <w:i w:val="0"/>
                <w:iCs w:val="0"/>
                <w:color w:val="000000"/>
                <w:kern w:val="0"/>
                <w:sz w:val="20"/>
                <w:szCs w:val="20"/>
                <w:u w:val="none"/>
                <w:lang w:val="en-US" w:eastAsia="zh-CN" w:bidi="ar"/>
              </w:rPr>
              <w:t xml:space="preserve">0.00 </w:t>
            </w:r>
          </w:p>
        </w:tc>
        <w:tc>
          <w:tcPr>
            <w:tcW w:w="7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 xml:space="preserve">0.00 </w:t>
            </w:r>
          </w:p>
        </w:tc>
        <w:tc>
          <w:tcPr>
            <w:tcW w:w="78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lang w:val="en-US" w:eastAsia="zh-CN"/>
              </w:rPr>
            </w:pPr>
            <w:r>
              <w:rPr>
                <w:rFonts w:hint="eastAsia" w:ascii="宋体" w:hAnsi="宋体" w:eastAsia="宋体" w:cs="宋体"/>
                <w:i w:val="0"/>
                <w:iCs w:val="0"/>
                <w:color w:val="000000"/>
                <w:kern w:val="0"/>
                <w:sz w:val="20"/>
                <w:szCs w:val="20"/>
                <w:u w:val="none"/>
                <w:lang w:val="en-US" w:eastAsia="zh-CN" w:bidi="ar"/>
              </w:rPr>
              <w:t xml:space="preserve">0.00 </w:t>
            </w:r>
          </w:p>
        </w:tc>
        <w:tc>
          <w:tcPr>
            <w:tcW w:w="7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 xml:space="preserve">0.00 </w:t>
            </w:r>
          </w:p>
        </w:tc>
      </w:tr>
      <w:tr>
        <w:tblPrEx>
          <w:tblLayout w:type="fixed"/>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775"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金额合计</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 xml:space="preserve">1475.83 </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 xml:space="preserve">1475.83 </w:t>
            </w:r>
          </w:p>
        </w:tc>
        <w:tc>
          <w:tcPr>
            <w:tcW w:w="7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lang w:eastAsia="zh-CN"/>
              </w:rPr>
            </w:pPr>
            <w:r>
              <w:rPr>
                <w:rFonts w:hint="eastAsia" w:ascii="宋体" w:hAnsi="宋体" w:eastAsia="宋体" w:cs="宋体"/>
                <w:i w:val="0"/>
                <w:iCs w:val="0"/>
                <w:color w:val="000000"/>
                <w:kern w:val="0"/>
                <w:sz w:val="24"/>
                <w:szCs w:val="24"/>
                <w:u w:val="none"/>
                <w:lang w:val="en-US" w:eastAsia="zh-CN" w:bidi="ar"/>
              </w:rPr>
              <w:t xml:space="preserve">0.00 </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 xml:space="preserve">1475.83 </w:t>
            </w:r>
          </w:p>
        </w:tc>
        <w:tc>
          <w:tcPr>
            <w:tcW w:w="78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 xml:space="preserve">1475.83 </w:t>
            </w:r>
          </w:p>
        </w:tc>
        <w:tc>
          <w:tcPr>
            <w:tcW w:w="7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 xml:space="preserve">0.00 </w:t>
            </w:r>
          </w:p>
        </w:tc>
      </w:tr>
      <w:tr>
        <w:tblPrEx>
          <w:tblLayout w:type="fixed"/>
          <w:tblCellMar>
            <w:top w:w="0" w:type="dxa"/>
            <w:left w:w="108" w:type="dxa"/>
            <w:bottom w:w="0" w:type="dxa"/>
            <w:right w:w="108" w:type="dxa"/>
          </w:tblCellMar>
        </w:tblPrEx>
        <w:trPr>
          <w:trHeight w:val="285" w:hRule="atLeast"/>
        </w:trPr>
        <w:tc>
          <w:tcPr>
            <w:tcW w:w="732"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年度总体目标</w:t>
            </w:r>
          </w:p>
        </w:tc>
        <w:tc>
          <w:tcPr>
            <w:tcW w:w="355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预期目标</w:t>
            </w:r>
          </w:p>
        </w:tc>
        <w:tc>
          <w:tcPr>
            <w:tcW w:w="3922" w:type="dxa"/>
            <w:gridSpan w:val="6"/>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b/>
                <w:bCs/>
                <w:i w:val="0"/>
                <w:iCs w:val="0"/>
                <w:color w:val="000000"/>
                <w:kern w:val="0"/>
                <w:sz w:val="24"/>
                <w:szCs w:val="24"/>
                <w:u w:val="none"/>
                <w:lang w:val="en-US" w:eastAsia="zh-CN" w:bidi="ar"/>
              </w:rPr>
              <w:t>实际完成目标</w:t>
            </w:r>
          </w:p>
        </w:tc>
      </w:tr>
      <w:tr>
        <w:tblPrEx>
          <w:tblLayout w:type="fixed"/>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355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加强乡、村党总（支）两级基层党组织的建设工作，转变机关作风，增强服务意识，提高办事效率，促进农村经济发展。保证财政供养人员工资、五险一金缴纳。</w:t>
            </w:r>
          </w:p>
        </w:tc>
        <w:tc>
          <w:tcPr>
            <w:tcW w:w="3922" w:type="dxa"/>
            <w:gridSpan w:val="6"/>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加强乡、村党总（支）两级基层党组织的建设工作，转变机关作风，增强服务意识，提高办事效率，促进农村经济发展。保证财政供养人员工资、五险一金缴纳。完成12个项目基本建设，加强党的建设，做好党务工作，加强勤政、廉洁建设；加强干部队伍建设和管理。目标3：实施社会治安综合治理规划，促进乡镇社会稳定和长治久安。</w:t>
            </w:r>
          </w:p>
        </w:tc>
      </w:tr>
      <w:tr>
        <w:tblPrEx>
          <w:tblLayout w:type="fixed"/>
          <w:tblCellMar>
            <w:top w:w="0" w:type="dxa"/>
            <w:left w:w="108" w:type="dxa"/>
            <w:bottom w:w="0" w:type="dxa"/>
            <w:right w:w="108" w:type="dxa"/>
          </w:tblCellMar>
        </w:tblPrEx>
        <w:trPr>
          <w:trHeight w:val="2070" w:hRule="atLeast"/>
        </w:trPr>
        <w:tc>
          <w:tcPr>
            <w:tcW w:w="732"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11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一级指标</w:t>
            </w:r>
          </w:p>
        </w:tc>
        <w:tc>
          <w:tcPr>
            <w:tcW w:w="1661"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二级指标</w:t>
            </w:r>
          </w:p>
        </w:tc>
        <w:tc>
          <w:tcPr>
            <w:tcW w:w="2353"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三级指标</w:t>
            </w:r>
          </w:p>
        </w:tc>
        <w:tc>
          <w:tcPr>
            <w:tcW w:w="1176"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预期指标值（包含数字及文字描述）</w:t>
            </w:r>
          </w:p>
        </w:tc>
        <w:tc>
          <w:tcPr>
            <w:tcW w:w="1177"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实际完成指标值（包含数字及文字描述）</w:t>
            </w:r>
          </w:p>
        </w:tc>
      </w:tr>
      <w:tr>
        <w:tblPrEx>
          <w:tblLayout w:type="fixed"/>
          <w:tblCellMar>
            <w:top w:w="0" w:type="dxa"/>
            <w:left w:w="108" w:type="dxa"/>
            <w:bottom w:w="0" w:type="dxa"/>
            <w:right w:w="108" w:type="dxa"/>
          </w:tblCellMar>
        </w:tblPrEx>
        <w:trPr>
          <w:trHeight w:val="885" w:hRule="atLeast"/>
        </w:trPr>
        <w:tc>
          <w:tcPr>
            <w:tcW w:w="732"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114" w:type="dxa"/>
            <w:vMerge w:val="restar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产出指标</w:t>
            </w:r>
          </w:p>
        </w:tc>
        <w:tc>
          <w:tcPr>
            <w:tcW w:w="1661" w:type="dxa"/>
            <w:vMerge w:val="restart"/>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数量指标</w:t>
            </w:r>
          </w:p>
        </w:tc>
        <w:tc>
          <w:tcPr>
            <w:tcW w:w="2353"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4"/>
              </w:rPr>
            </w:pPr>
            <w:r>
              <w:rPr>
                <w:rFonts w:hint="eastAsia" w:ascii="宋体" w:hAnsi="宋体" w:eastAsia="宋体" w:cs="宋体"/>
                <w:i w:val="0"/>
                <w:iCs w:val="0"/>
                <w:color w:val="000000"/>
                <w:kern w:val="0"/>
                <w:sz w:val="20"/>
                <w:szCs w:val="20"/>
                <w:u w:val="none"/>
                <w:lang w:val="en-US" w:eastAsia="zh-CN" w:bidi="ar"/>
              </w:rPr>
              <w:t>保障性工资发放人数</w:t>
            </w:r>
          </w:p>
        </w:tc>
        <w:tc>
          <w:tcPr>
            <w:tcW w:w="1176"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‘=129人</w:t>
            </w:r>
          </w:p>
        </w:tc>
        <w:tc>
          <w:tcPr>
            <w:tcW w:w="1177"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129人</w:t>
            </w:r>
          </w:p>
        </w:tc>
      </w:tr>
      <w:tr>
        <w:tblPrEx>
          <w:tblLayout w:type="fixed"/>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661"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2353"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蒙古乡总支出单位</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‘=10个</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10个</w:t>
            </w:r>
          </w:p>
        </w:tc>
      </w:tr>
      <w:tr>
        <w:tblPrEx>
          <w:tblLayout w:type="fixed"/>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661" w:type="dxa"/>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质量指标</w:t>
            </w:r>
          </w:p>
        </w:tc>
        <w:tc>
          <w:tcPr>
            <w:tcW w:w="2353"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全年全乡人员工资及社保错发漏发率</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≤2%</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2%</w:t>
            </w:r>
          </w:p>
        </w:tc>
      </w:tr>
      <w:tr>
        <w:tblPrEx>
          <w:tblLayout w:type="fixed"/>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661"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2353"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lang w:eastAsia="zh-CN"/>
              </w:rPr>
            </w:pPr>
            <w:r>
              <w:rPr>
                <w:rFonts w:hint="eastAsia" w:ascii="宋体" w:hAnsi="宋体" w:eastAsia="宋体" w:cs="宋体"/>
                <w:i w:val="0"/>
                <w:iCs w:val="0"/>
                <w:color w:val="000000"/>
                <w:kern w:val="0"/>
                <w:sz w:val="20"/>
                <w:szCs w:val="20"/>
                <w:u w:val="none"/>
                <w:lang w:val="en-US" w:eastAsia="zh-CN" w:bidi="ar"/>
              </w:rPr>
              <w:t>人员经费、公用经费发放准确率</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≥99%</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99%</w:t>
            </w:r>
          </w:p>
        </w:tc>
      </w:tr>
      <w:tr>
        <w:tblPrEx>
          <w:tblLayout w:type="fixed"/>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661" w:type="dxa"/>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时效指标</w:t>
            </w:r>
          </w:p>
        </w:tc>
        <w:tc>
          <w:tcPr>
            <w:tcW w:w="2353"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lang w:eastAsia="zh-CN"/>
              </w:rPr>
            </w:pPr>
            <w:r>
              <w:rPr>
                <w:rFonts w:hint="eastAsia" w:ascii="宋体" w:hAnsi="宋体" w:eastAsia="宋体" w:cs="宋体"/>
                <w:i w:val="0"/>
                <w:iCs w:val="0"/>
                <w:color w:val="000000"/>
                <w:kern w:val="0"/>
                <w:sz w:val="20"/>
                <w:szCs w:val="20"/>
                <w:u w:val="none"/>
                <w:lang w:val="en-US" w:eastAsia="zh-CN" w:bidi="ar"/>
              </w:rPr>
              <w:t>办理抚恤金、丧葬费及时率</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‘=100%</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100%</w:t>
            </w:r>
          </w:p>
        </w:tc>
      </w:tr>
      <w:tr>
        <w:tblPrEx>
          <w:tblLayout w:type="fixed"/>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661"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2353"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lang w:eastAsia="zh-CN"/>
              </w:rPr>
            </w:pPr>
            <w:r>
              <w:rPr>
                <w:rFonts w:hint="eastAsia" w:ascii="宋体" w:hAnsi="宋体" w:eastAsia="宋体" w:cs="宋体"/>
                <w:i w:val="0"/>
                <w:iCs w:val="0"/>
                <w:color w:val="000000"/>
                <w:kern w:val="0"/>
                <w:sz w:val="20"/>
                <w:szCs w:val="20"/>
                <w:u w:val="none"/>
                <w:lang w:val="en-US" w:eastAsia="zh-CN" w:bidi="ar"/>
              </w:rPr>
              <w:t>人员经费、公用经费发放及时率</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‘=100%</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100%</w:t>
            </w:r>
          </w:p>
        </w:tc>
      </w:tr>
      <w:tr>
        <w:tblPrEx>
          <w:tblLayout w:type="fixed"/>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661" w:type="dxa"/>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成本指标</w:t>
            </w:r>
          </w:p>
        </w:tc>
        <w:tc>
          <w:tcPr>
            <w:tcW w:w="2353"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人均支出标准</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≤9万元</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9万元</w:t>
            </w:r>
          </w:p>
        </w:tc>
      </w:tr>
      <w:tr>
        <w:tblPrEx>
          <w:tblLayout w:type="fixed"/>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661"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2353" w:type="dxa"/>
            <w:gridSpan w:val="3"/>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人均运转经费数</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≤1.4万元</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1.4万元</w:t>
            </w:r>
          </w:p>
        </w:tc>
      </w:tr>
      <w:tr>
        <w:tblPrEx>
          <w:tblLayout w:type="fixed"/>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社会效益指标</w:t>
            </w:r>
          </w:p>
        </w:tc>
        <w:tc>
          <w:tcPr>
            <w:tcW w:w="1661" w:type="dxa"/>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社会效益指标</w:t>
            </w:r>
          </w:p>
        </w:tc>
        <w:tc>
          <w:tcPr>
            <w:tcW w:w="2353"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提升公共服务水平</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有效提升</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有效提升</w:t>
            </w:r>
          </w:p>
        </w:tc>
      </w:tr>
      <w:tr>
        <w:tblPrEx>
          <w:tblLayout w:type="fixed"/>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661"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2353"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各类惠民政策群众知晓率</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有所提高</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有所提高</w:t>
            </w:r>
          </w:p>
        </w:tc>
      </w:tr>
      <w:tr>
        <w:tblPrEx>
          <w:tblLayout w:type="fixed"/>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满意度指标</w:t>
            </w:r>
          </w:p>
        </w:tc>
        <w:tc>
          <w:tcPr>
            <w:tcW w:w="1661" w:type="dxa"/>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满意度指标</w:t>
            </w:r>
          </w:p>
        </w:tc>
        <w:tc>
          <w:tcPr>
            <w:tcW w:w="2353"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辖区群众满意度</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≥98%</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98%</w:t>
            </w:r>
          </w:p>
        </w:tc>
      </w:tr>
      <w:tr>
        <w:tblPrEx>
          <w:tblLayout w:type="fixed"/>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continue"/>
            <w:tcBorders>
              <w:top w:val="nil"/>
              <w:left w:val="single" w:color="auto" w:sz="4" w:space="0"/>
              <w:bottom w:val="single" w:color="000000" w:sz="4" w:space="0"/>
              <w:right w:val="single" w:color="auto" w:sz="4" w:space="0"/>
            </w:tcBorders>
            <w:shd w:val="clear" w:color="auto" w:fill="auto"/>
            <w:vAlign w:val="center"/>
          </w:tcPr>
          <w:p>
            <w:pPr>
              <w:jc w:val="center"/>
              <w:rPr>
                <w:rFonts w:ascii="宋体" w:hAnsi="宋体" w:eastAsia="宋体" w:cs="宋体"/>
                <w:kern w:val="0"/>
                <w:sz w:val="24"/>
              </w:rPr>
            </w:pPr>
          </w:p>
        </w:tc>
        <w:tc>
          <w:tcPr>
            <w:tcW w:w="1661"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2353"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干部职工满意度</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≥98%</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98%</w:t>
            </w:r>
          </w:p>
        </w:tc>
      </w:tr>
    </w:tbl>
    <w:p>
      <w:pPr>
        <w:rPr>
          <w:rFonts w:ascii="仿宋" w:hAnsi="仿宋" w:eastAsia="仿宋" w:cs="宋体"/>
          <w:color w:val="333333"/>
          <w:sz w:val="32"/>
          <w:szCs w:val="32"/>
          <w:lang w:bidi="ar"/>
        </w:rPr>
      </w:pPr>
    </w:p>
    <w:sectPr>
      <w:headerReference r:id="rId3" w:type="default"/>
      <w:footerReference r:id="rId4"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0AFF" w:usb1="00007843" w:usb2="00000001" w:usb3="00000000" w:csb0="400001BF" w:csb1="DFF7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9FF47E"/>
    <w:multiLevelType w:val="singleLevel"/>
    <w:tmpl w:val="1C9FF47E"/>
    <w:lvl w:ilvl="0" w:tentative="0">
      <w:start w:val="1"/>
      <w:numFmt w:val="decimal"/>
      <w:suff w:val="nothing"/>
      <w:lvlText w:val="（%1）"/>
      <w:lvlJc w:val="left"/>
    </w:lvl>
  </w:abstractNum>
  <w:abstractNum w:abstractNumId="1">
    <w:nsid w:val="25C09F22"/>
    <w:multiLevelType w:val="singleLevel"/>
    <w:tmpl w:val="25C09F22"/>
    <w:lvl w:ilvl="0" w:tentative="0">
      <w:start w:val="6"/>
      <w:numFmt w:val="chineseCounting"/>
      <w:suff w:val="nothing"/>
      <w:lvlText w:val="%1、"/>
      <w:lvlJc w:val="left"/>
      <w:rPr>
        <w:rFonts w:hint="eastAsia"/>
      </w:rPr>
    </w:lvl>
  </w:abstractNum>
  <w:abstractNum w:abstractNumId="2">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3">
    <w:nsid w:val="74937D92"/>
    <w:multiLevelType w:val="singleLevel"/>
    <w:tmpl w:val="74937D92"/>
    <w:lvl w:ilvl="0" w:tentative="0">
      <w:start w:val="1"/>
      <w:numFmt w:val="decimal"/>
      <w:suff w:val="nothing"/>
      <w:lvlText w:val="%1、"/>
      <w:lvlJc w:val="left"/>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ZjMzZTkxMDUzOWUwYzQ4OTViM2UwODBmYmY3N2Q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2083103"/>
    <w:rsid w:val="06AE3345"/>
    <w:rsid w:val="097B7E50"/>
    <w:rsid w:val="0ADC1722"/>
    <w:rsid w:val="0B35198B"/>
    <w:rsid w:val="0E9A5E97"/>
    <w:rsid w:val="111665C0"/>
    <w:rsid w:val="12026E7F"/>
    <w:rsid w:val="1EAA07E0"/>
    <w:rsid w:val="1EB60E4D"/>
    <w:rsid w:val="21292FB9"/>
    <w:rsid w:val="22F94028"/>
    <w:rsid w:val="304321FE"/>
    <w:rsid w:val="32771C7D"/>
    <w:rsid w:val="35F777A5"/>
    <w:rsid w:val="375F0455"/>
    <w:rsid w:val="3AB91AA3"/>
    <w:rsid w:val="40060A64"/>
    <w:rsid w:val="40636893"/>
    <w:rsid w:val="41651AEC"/>
    <w:rsid w:val="418A5D26"/>
    <w:rsid w:val="433C7D4F"/>
    <w:rsid w:val="4A7268B0"/>
    <w:rsid w:val="55841887"/>
    <w:rsid w:val="5D3D73BD"/>
    <w:rsid w:val="63F73F4E"/>
    <w:rsid w:val="667B4AC5"/>
    <w:rsid w:val="66FC0319"/>
    <w:rsid w:val="67C33B57"/>
    <w:rsid w:val="6EC97EE6"/>
    <w:rsid w:val="6FC96907"/>
    <w:rsid w:val="745A4549"/>
    <w:rsid w:val="747E3B26"/>
    <w:rsid w:val="7889275C"/>
    <w:rsid w:val="7E7373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5"/>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2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3"/>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7"/>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2"/>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Title"/>
    <w:basedOn w:val="1"/>
    <w:next w:val="1"/>
    <w:link w:val="20"/>
    <w:qFormat/>
    <w:uiPriority w:val="10"/>
    <w:pPr>
      <w:spacing w:before="240" w:after="60"/>
      <w:jc w:val="center"/>
      <w:outlineLvl w:val="0"/>
    </w:pPr>
    <w:rPr>
      <w:rFonts w:asciiTheme="majorHAnsi" w:hAnsiTheme="majorHAnsi" w:eastAsiaTheme="majorEastAsia" w:cstheme="majorBidi"/>
      <w:b/>
      <w:bCs/>
      <w:sz w:val="32"/>
      <w:szCs w:val="32"/>
    </w:rPr>
  </w:style>
  <w:style w:type="character" w:styleId="15">
    <w:name w:val="Strong"/>
    <w:basedOn w:val="14"/>
    <w:qFormat/>
    <w:uiPriority w:val="0"/>
    <w:rPr>
      <w:b/>
      <w:bCs/>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页眉 字符"/>
    <w:basedOn w:val="14"/>
    <w:link w:val="8"/>
    <w:qFormat/>
    <w:uiPriority w:val="99"/>
    <w:rPr>
      <w:sz w:val="18"/>
      <w:szCs w:val="18"/>
    </w:rPr>
  </w:style>
  <w:style w:type="character" w:customStyle="1" w:styleId="18">
    <w:name w:val="页脚 字符"/>
    <w:basedOn w:val="14"/>
    <w:link w:val="7"/>
    <w:qFormat/>
    <w:uiPriority w:val="99"/>
    <w:rPr>
      <w:sz w:val="18"/>
      <w:szCs w:val="18"/>
    </w:rPr>
  </w:style>
  <w:style w:type="paragraph" w:styleId="19">
    <w:name w:val="List Paragraph"/>
    <w:basedOn w:val="1"/>
    <w:unhideWhenUsed/>
    <w:qFormat/>
    <w:uiPriority w:val="99"/>
    <w:pPr>
      <w:ind w:firstLine="420" w:firstLineChars="200"/>
    </w:pPr>
  </w:style>
  <w:style w:type="character" w:customStyle="1" w:styleId="20">
    <w:name w:val="标题 字符"/>
    <w:basedOn w:val="14"/>
    <w:link w:val="12"/>
    <w:qFormat/>
    <w:uiPriority w:val="10"/>
    <w:rPr>
      <w:rFonts w:asciiTheme="majorHAnsi" w:hAnsiTheme="majorHAnsi" w:eastAsiaTheme="majorEastAsia" w:cstheme="majorBidi"/>
      <w:b/>
      <w:bCs/>
      <w:sz w:val="32"/>
      <w:szCs w:val="32"/>
    </w:rPr>
  </w:style>
  <w:style w:type="character" w:customStyle="1" w:styleId="21">
    <w:name w:val="标题 2 字符"/>
    <w:basedOn w:val="14"/>
    <w:link w:val="2"/>
    <w:qFormat/>
    <w:uiPriority w:val="9"/>
    <w:rPr>
      <w:rFonts w:asciiTheme="majorHAnsi" w:hAnsiTheme="majorHAnsi" w:eastAsiaTheme="majorEastAsia" w:cstheme="majorBidi"/>
      <w:b/>
      <w:bCs/>
      <w:sz w:val="32"/>
      <w:szCs w:val="32"/>
    </w:rPr>
  </w:style>
  <w:style w:type="character" w:customStyle="1" w:styleId="22">
    <w:name w:val="副标题 字符"/>
    <w:basedOn w:val="14"/>
    <w:link w:val="10"/>
    <w:qFormat/>
    <w:uiPriority w:val="11"/>
    <w:rPr>
      <w:b/>
      <w:bCs/>
      <w:kern w:val="28"/>
      <w:sz w:val="32"/>
      <w:szCs w:val="32"/>
    </w:rPr>
  </w:style>
  <w:style w:type="character" w:customStyle="1" w:styleId="23">
    <w:name w:val="标题 3 字符"/>
    <w:basedOn w:val="14"/>
    <w:link w:val="4"/>
    <w:qFormat/>
    <w:uiPriority w:val="9"/>
    <w:rPr>
      <w:b/>
      <w:bCs/>
      <w:sz w:val="32"/>
      <w:szCs w:val="32"/>
    </w:rPr>
  </w:style>
  <w:style w:type="character" w:styleId="24">
    <w:name w:val="Placeholder Text"/>
    <w:basedOn w:val="14"/>
    <w:semiHidden/>
    <w:qFormat/>
    <w:uiPriority w:val="99"/>
    <w:rPr>
      <w:color w:val="808080"/>
    </w:rPr>
  </w:style>
  <w:style w:type="character" w:customStyle="1" w:styleId="25">
    <w:name w:val="标题 1 字符"/>
    <w:basedOn w:val="14"/>
    <w:link w:val="3"/>
    <w:qFormat/>
    <w:uiPriority w:val="9"/>
    <w:rPr>
      <w:b/>
      <w:bCs/>
      <w:kern w:val="44"/>
      <w:sz w:val="44"/>
      <w:szCs w:val="44"/>
    </w:rPr>
  </w:style>
  <w:style w:type="paragraph" w:customStyle="1" w:styleId="26">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7">
    <w:name w:val="标题 4 字符"/>
    <w:basedOn w:val="14"/>
    <w:link w:val="5"/>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10790</Words>
  <Characters>11509</Characters>
  <Lines>72</Lines>
  <Paragraphs>20</Paragraphs>
  <TotalTime>2</TotalTime>
  <ScaleCrop>false</ScaleCrop>
  <LinksUpToDate>false</LinksUpToDate>
  <CharactersWithSpaces>11629</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wq</cp:lastModifiedBy>
  <dcterms:modified xsi:type="dcterms:W3CDTF">2023-08-11T03:47:37Z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332CC001736E4804AC1BAB26822DE097</vt:lpwstr>
  </property>
</Properties>
</file>